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01CC6" w14:textId="77777777" w:rsidR="001226D6" w:rsidRPr="007C79FB" w:rsidRDefault="001A664F" w:rsidP="001A664F">
      <w:pPr>
        <w:tabs>
          <w:tab w:val="center" w:pos="4819"/>
          <w:tab w:val="right" w:pos="9638"/>
        </w:tabs>
        <w:rPr>
          <w:sz w:val="24"/>
          <w:szCs w:val="24"/>
          <w:lang w:val="lt-LT"/>
        </w:rPr>
      </w:pPr>
      <w:r w:rsidRPr="007C79FB">
        <w:rPr>
          <w:sz w:val="24"/>
          <w:szCs w:val="24"/>
          <w:lang w:val="lt-LT"/>
        </w:rPr>
        <w:tab/>
      </w:r>
      <w:r w:rsidR="009A3BD8" w:rsidRPr="007C79FB">
        <w:rPr>
          <w:noProof/>
          <w:sz w:val="24"/>
          <w:szCs w:val="24"/>
          <w:lang w:val="en-US" w:eastAsia="en-US"/>
        </w:rPr>
        <w:drawing>
          <wp:inline distT="0" distB="0" distL="0" distR="0" wp14:anchorId="5EA0202C" wp14:editId="5EA0202D">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r w:rsidR="001226D6" w:rsidRPr="007C79FB">
        <w:rPr>
          <w:sz w:val="24"/>
          <w:szCs w:val="24"/>
          <w:lang w:val="lt-LT"/>
        </w:rPr>
        <w:t xml:space="preserve"> </w:t>
      </w:r>
      <w:r w:rsidRPr="007C79FB">
        <w:rPr>
          <w:sz w:val="24"/>
          <w:szCs w:val="24"/>
          <w:lang w:val="lt-LT"/>
        </w:rPr>
        <w:tab/>
      </w:r>
    </w:p>
    <w:p w14:paraId="5EA01CC7" w14:textId="77777777" w:rsidR="001226D6" w:rsidRPr="007C79FB" w:rsidRDefault="001226D6" w:rsidP="007C79FB">
      <w:pPr>
        <w:jc w:val="center"/>
        <w:rPr>
          <w:b/>
          <w:sz w:val="24"/>
          <w:szCs w:val="24"/>
          <w:lang w:val="lt-LT"/>
        </w:rPr>
      </w:pPr>
    </w:p>
    <w:p w14:paraId="5EA01CC8" w14:textId="77777777" w:rsidR="001226D6" w:rsidRPr="007C79FB" w:rsidRDefault="001226D6" w:rsidP="00C524AB">
      <w:pPr>
        <w:jc w:val="center"/>
        <w:rPr>
          <w:b/>
          <w:sz w:val="24"/>
          <w:szCs w:val="24"/>
          <w:lang w:val="lt-LT"/>
        </w:rPr>
      </w:pPr>
      <w:r w:rsidRPr="007C79FB">
        <w:rPr>
          <w:b/>
          <w:sz w:val="24"/>
          <w:szCs w:val="24"/>
          <w:lang w:val="lt-LT"/>
        </w:rPr>
        <w:t>ROKIŠKIO RAJONO SAVIVALDYBĖS TARYBA</w:t>
      </w:r>
    </w:p>
    <w:p w14:paraId="5EA01CC9" w14:textId="77777777" w:rsidR="001226D6" w:rsidRPr="007C79FB" w:rsidRDefault="001226D6" w:rsidP="00C524AB">
      <w:pPr>
        <w:jc w:val="center"/>
        <w:rPr>
          <w:b/>
          <w:sz w:val="24"/>
          <w:szCs w:val="24"/>
          <w:lang w:val="lt-LT"/>
        </w:rPr>
      </w:pPr>
    </w:p>
    <w:p w14:paraId="5EA01CCA" w14:textId="3A296041" w:rsidR="001226D6" w:rsidRPr="007C79FB" w:rsidRDefault="001226D6" w:rsidP="00C524AB">
      <w:pPr>
        <w:jc w:val="center"/>
        <w:rPr>
          <w:b/>
          <w:sz w:val="24"/>
          <w:szCs w:val="24"/>
          <w:lang w:val="lt-LT"/>
        </w:rPr>
      </w:pPr>
      <w:r w:rsidRPr="007C79FB">
        <w:rPr>
          <w:b/>
          <w:sz w:val="24"/>
          <w:szCs w:val="24"/>
          <w:lang w:val="lt-LT"/>
        </w:rPr>
        <w:t>SPRENDIMAS</w:t>
      </w:r>
    </w:p>
    <w:p w14:paraId="5EA01CCB" w14:textId="77777777" w:rsidR="001226D6" w:rsidRPr="007C79FB" w:rsidRDefault="001226D6" w:rsidP="00C524AB">
      <w:pPr>
        <w:jc w:val="center"/>
        <w:rPr>
          <w:b/>
          <w:bCs/>
          <w:sz w:val="24"/>
          <w:szCs w:val="24"/>
          <w:lang w:val="lt-LT"/>
        </w:rPr>
      </w:pPr>
      <w:r w:rsidRPr="007C79FB">
        <w:rPr>
          <w:b/>
          <w:bCs/>
          <w:sz w:val="24"/>
          <w:szCs w:val="24"/>
          <w:lang w:val="lt-LT"/>
        </w:rPr>
        <w:t>DĖL PRITARIMO VIEŠOSIOS ĮSTAIGOS ROKIŠK</w:t>
      </w:r>
      <w:r w:rsidR="00BA2430" w:rsidRPr="007C79FB">
        <w:rPr>
          <w:b/>
          <w:bCs/>
          <w:sz w:val="24"/>
          <w:szCs w:val="24"/>
          <w:lang w:val="lt-LT"/>
        </w:rPr>
        <w:t>IO RAJONO LIGONINĖS</w:t>
      </w:r>
      <w:r w:rsidR="00B12122" w:rsidRPr="007C79FB">
        <w:rPr>
          <w:b/>
          <w:bCs/>
          <w:sz w:val="24"/>
          <w:szCs w:val="24"/>
          <w:lang w:val="lt-LT"/>
        </w:rPr>
        <w:t xml:space="preserve"> </w:t>
      </w:r>
      <w:r w:rsidR="004F342C" w:rsidRPr="007C79FB">
        <w:rPr>
          <w:b/>
          <w:bCs/>
          <w:sz w:val="24"/>
          <w:szCs w:val="24"/>
          <w:lang w:val="lt-LT"/>
        </w:rPr>
        <w:t>2019</w:t>
      </w:r>
      <w:r w:rsidR="007C2DD1" w:rsidRPr="007C79FB">
        <w:rPr>
          <w:b/>
          <w:bCs/>
          <w:sz w:val="24"/>
          <w:szCs w:val="24"/>
          <w:lang w:val="lt-LT"/>
        </w:rPr>
        <w:t xml:space="preserve"> </w:t>
      </w:r>
      <w:r w:rsidR="00B12122" w:rsidRPr="007C79FB">
        <w:rPr>
          <w:b/>
          <w:bCs/>
          <w:sz w:val="24"/>
          <w:szCs w:val="24"/>
          <w:lang w:val="lt-LT"/>
        </w:rPr>
        <w:t xml:space="preserve"> METŲ</w:t>
      </w:r>
      <w:r w:rsidRPr="007C79FB">
        <w:rPr>
          <w:b/>
          <w:bCs/>
          <w:sz w:val="24"/>
          <w:szCs w:val="24"/>
          <w:lang w:val="lt-LT"/>
        </w:rPr>
        <w:t xml:space="preserve"> VEIKLOS ATASKAITAI</w:t>
      </w:r>
    </w:p>
    <w:p w14:paraId="5EA01CCC" w14:textId="77777777" w:rsidR="001226D6" w:rsidRPr="007C79FB" w:rsidRDefault="001226D6" w:rsidP="00C524AB">
      <w:pPr>
        <w:jc w:val="center"/>
        <w:rPr>
          <w:b/>
          <w:bCs/>
          <w:sz w:val="24"/>
          <w:szCs w:val="24"/>
          <w:lang w:val="lt-LT"/>
        </w:rPr>
      </w:pPr>
    </w:p>
    <w:p w14:paraId="5EA01CCD" w14:textId="77777777" w:rsidR="001226D6" w:rsidRPr="007C79FB" w:rsidRDefault="004F342C" w:rsidP="00C524AB">
      <w:pPr>
        <w:jc w:val="center"/>
        <w:rPr>
          <w:sz w:val="24"/>
          <w:szCs w:val="24"/>
          <w:lang w:val="lt-LT"/>
        </w:rPr>
      </w:pPr>
      <w:r w:rsidRPr="007C79FB">
        <w:rPr>
          <w:sz w:val="24"/>
          <w:szCs w:val="24"/>
          <w:lang w:val="lt-LT"/>
        </w:rPr>
        <w:t>2020 m. gegužės 29</w:t>
      </w:r>
      <w:r w:rsidR="001226D6" w:rsidRPr="007C79FB">
        <w:rPr>
          <w:sz w:val="24"/>
          <w:szCs w:val="24"/>
          <w:lang w:val="lt-LT"/>
        </w:rPr>
        <w:t xml:space="preserve"> d. Nr. TS-    </w:t>
      </w:r>
    </w:p>
    <w:p w14:paraId="5EA01CCE" w14:textId="77777777" w:rsidR="001226D6" w:rsidRPr="007C79FB" w:rsidRDefault="001226D6" w:rsidP="00C524AB">
      <w:pPr>
        <w:jc w:val="center"/>
        <w:rPr>
          <w:sz w:val="24"/>
          <w:szCs w:val="24"/>
          <w:lang w:val="lt-LT"/>
        </w:rPr>
      </w:pPr>
      <w:r w:rsidRPr="007C79FB">
        <w:rPr>
          <w:sz w:val="24"/>
          <w:szCs w:val="24"/>
          <w:lang w:val="lt-LT"/>
        </w:rPr>
        <w:t>Rokiškis</w:t>
      </w:r>
    </w:p>
    <w:p w14:paraId="5EA01CCF" w14:textId="77777777" w:rsidR="001226D6" w:rsidRPr="007C79FB" w:rsidRDefault="001226D6" w:rsidP="00C524AB">
      <w:pPr>
        <w:jc w:val="both"/>
        <w:rPr>
          <w:sz w:val="24"/>
          <w:szCs w:val="24"/>
          <w:lang w:val="lt-LT"/>
        </w:rPr>
      </w:pPr>
    </w:p>
    <w:p w14:paraId="5EA01CD0" w14:textId="77777777" w:rsidR="001226D6" w:rsidRPr="007C79FB" w:rsidRDefault="001226D6" w:rsidP="00C524AB">
      <w:pPr>
        <w:jc w:val="both"/>
        <w:rPr>
          <w:sz w:val="24"/>
          <w:szCs w:val="24"/>
          <w:lang w:val="lt-LT"/>
        </w:rPr>
      </w:pPr>
    </w:p>
    <w:p w14:paraId="5EA01CD1" w14:textId="77777777" w:rsidR="001226D6" w:rsidRPr="007C79FB" w:rsidRDefault="001226D6" w:rsidP="00C524AB">
      <w:pPr>
        <w:ind w:firstLine="720"/>
        <w:jc w:val="both"/>
        <w:rPr>
          <w:sz w:val="24"/>
          <w:szCs w:val="24"/>
          <w:lang w:val="lt-LT"/>
        </w:rPr>
      </w:pPr>
      <w:r w:rsidRPr="007C79FB">
        <w:rPr>
          <w:sz w:val="24"/>
          <w:szCs w:val="24"/>
          <w:lang w:val="lt-LT"/>
        </w:rPr>
        <w:t>Vadovaudamasi Lietuvos Respublikos vietos savivaldos įstatymo 16 straipsnio 2 dalies 19 punktu,  Rokiškio rajono savivaldybės taryba n u s p r e n d ž i a:</w:t>
      </w:r>
    </w:p>
    <w:p w14:paraId="5EA01CD2" w14:textId="77777777" w:rsidR="00396DD3" w:rsidRPr="007C79FB" w:rsidRDefault="001226D6" w:rsidP="00396DD3">
      <w:pPr>
        <w:ind w:firstLine="720"/>
        <w:jc w:val="both"/>
        <w:rPr>
          <w:sz w:val="24"/>
          <w:szCs w:val="24"/>
          <w:lang w:val="lt-LT"/>
        </w:rPr>
      </w:pPr>
      <w:r w:rsidRPr="007C79FB">
        <w:rPr>
          <w:sz w:val="24"/>
          <w:szCs w:val="24"/>
          <w:lang w:val="lt-LT"/>
        </w:rPr>
        <w:t>Pritarti viešosios įstaigos Rokišk</w:t>
      </w:r>
      <w:r w:rsidR="00305311" w:rsidRPr="007C79FB">
        <w:rPr>
          <w:sz w:val="24"/>
          <w:szCs w:val="24"/>
          <w:lang w:val="lt-LT"/>
        </w:rPr>
        <w:t>io rajono ligoninės</w:t>
      </w:r>
      <w:r w:rsidR="00202703" w:rsidRPr="007C79FB">
        <w:rPr>
          <w:sz w:val="24"/>
          <w:szCs w:val="24"/>
          <w:lang w:val="lt-LT"/>
        </w:rPr>
        <w:t xml:space="preserve"> </w:t>
      </w:r>
      <w:r w:rsidR="004F342C" w:rsidRPr="007C79FB">
        <w:rPr>
          <w:sz w:val="24"/>
          <w:szCs w:val="24"/>
          <w:lang w:val="lt-LT"/>
        </w:rPr>
        <w:t>2019</w:t>
      </w:r>
      <w:r w:rsidR="00202703" w:rsidRPr="007C79FB">
        <w:rPr>
          <w:sz w:val="24"/>
          <w:szCs w:val="24"/>
          <w:lang w:val="lt-LT"/>
        </w:rPr>
        <w:t xml:space="preserve"> metų</w:t>
      </w:r>
      <w:r w:rsidRPr="007C79FB">
        <w:rPr>
          <w:sz w:val="24"/>
          <w:szCs w:val="24"/>
          <w:lang w:val="lt-LT"/>
        </w:rPr>
        <w:t xml:space="preserve"> veiklos ataskaitai (pridedama).</w:t>
      </w:r>
    </w:p>
    <w:p w14:paraId="5EA01CD3" w14:textId="77777777" w:rsidR="00396DD3" w:rsidRPr="007C79FB" w:rsidRDefault="00396DD3" w:rsidP="00396DD3">
      <w:pPr>
        <w:ind w:firstLine="720"/>
        <w:jc w:val="both"/>
        <w:rPr>
          <w:sz w:val="24"/>
          <w:szCs w:val="24"/>
          <w:lang w:val="lt-LT"/>
        </w:rPr>
      </w:pPr>
      <w:r w:rsidRPr="007C79FB">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5EA01CD4" w14:textId="77777777" w:rsidR="001226D6" w:rsidRDefault="001226D6" w:rsidP="001D015C">
      <w:pPr>
        <w:jc w:val="both"/>
        <w:rPr>
          <w:sz w:val="24"/>
          <w:szCs w:val="24"/>
          <w:lang w:val="lt-LT"/>
        </w:rPr>
      </w:pPr>
    </w:p>
    <w:p w14:paraId="605E8144" w14:textId="77777777" w:rsidR="007C79FB" w:rsidRDefault="007C79FB" w:rsidP="001D015C">
      <w:pPr>
        <w:jc w:val="both"/>
        <w:rPr>
          <w:sz w:val="24"/>
          <w:szCs w:val="24"/>
          <w:lang w:val="lt-LT"/>
        </w:rPr>
      </w:pPr>
    </w:p>
    <w:p w14:paraId="2491FDDF" w14:textId="77777777" w:rsidR="007C79FB" w:rsidRPr="007C79FB" w:rsidRDefault="007C79FB" w:rsidP="001D015C">
      <w:pPr>
        <w:jc w:val="both"/>
        <w:rPr>
          <w:sz w:val="24"/>
          <w:szCs w:val="24"/>
          <w:lang w:val="lt-LT"/>
        </w:rPr>
      </w:pPr>
    </w:p>
    <w:p w14:paraId="5EA01CD5" w14:textId="77777777" w:rsidR="001226D6" w:rsidRPr="007C79FB" w:rsidRDefault="001226D6" w:rsidP="00C524AB">
      <w:pPr>
        <w:rPr>
          <w:sz w:val="24"/>
          <w:szCs w:val="24"/>
          <w:lang w:val="lt-LT"/>
        </w:rPr>
      </w:pPr>
    </w:p>
    <w:p w14:paraId="5EA01CD6" w14:textId="77777777" w:rsidR="001226D6" w:rsidRPr="007C79FB" w:rsidRDefault="001226D6" w:rsidP="00C524AB">
      <w:pPr>
        <w:tabs>
          <w:tab w:val="left" w:pos="7560"/>
        </w:tabs>
        <w:jc w:val="both"/>
        <w:rPr>
          <w:sz w:val="24"/>
          <w:szCs w:val="24"/>
          <w:lang w:val="lt-LT"/>
        </w:rPr>
      </w:pPr>
      <w:r w:rsidRPr="007C79FB">
        <w:rPr>
          <w:sz w:val="24"/>
          <w:szCs w:val="24"/>
          <w:lang w:val="lt-LT"/>
        </w:rPr>
        <w:t>Sa</w:t>
      </w:r>
      <w:r w:rsidR="000C1815" w:rsidRPr="007C79FB">
        <w:rPr>
          <w:sz w:val="24"/>
          <w:szCs w:val="24"/>
          <w:lang w:val="lt-LT"/>
        </w:rPr>
        <w:t>vivaldybės meras                                                                         Ramūnas Godeliauskas</w:t>
      </w:r>
    </w:p>
    <w:p w14:paraId="5EA01CD7" w14:textId="77777777" w:rsidR="001226D6" w:rsidRPr="007C79FB" w:rsidRDefault="001226D6" w:rsidP="00C524AB">
      <w:pPr>
        <w:tabs>
          <w:tab w:val="left" w:pos="7560"/>
        </w:tabs>
        <w:jc w:val="both"/>
        <w:rPr>
          <w:sz w:val="24"/>
          <w:szCs w:val="24"/>
          <w:lang w:val="lt-LT"/>
        </w:rPr>
      </w:pPr>
    </w:p>
    <w:p w14:paraId="5EA01CD8" w14:textId="77777777" w:rsidR="001226D6" w:rsidRPr="007C79FB" w:rsidRDefault="001226D6" w:rsidP="00C524AB">
      <w:pPr>
        <w:tabs>
          <w:tab w:val="left" w:pos="7560"/>
        </w:tabs>
        <w:jc w:val="both"/>
        <w:rPr>
          <w:sz w:val="24"/>
          <w:szCs w:val="24"/>
          <w:lang w:val="lt-LT"/>
        </w:rPr>
      </w:pPr>
    </w:p>
    <w:p w14:paraId="5EA01CD9" w14:textId="77777777" w:rsidR="001226D6" w:rsidRPr="007C79FB" w:rsidRDefault="001226D6" w:rsidP="00C524AB">
      <w:pPr>
        <w:jc w:val="both"/>
        <w:rPr>
          <w:sz w:val="24"/>
          <w:szCs w:val="24"/>
          <w:lang w:val="lt-LT"/>
        </w:rPr>
      </w:pPr>
    </w:p>
    <w:p w14:paraId="5EA01CDA" w14:textId="77777777" w:rsidR="001226D6" w:rsidRPr="007C79FB" w:rsidRDefault="001226D6" w:rsidP="00C524AB">
      <w:pPr>
        <w:tabs>
          <w:tab w:val="left" w:pos="7680"/>
        </w:tabs>
        <w:jc w:val="both"/>
        <w:rPr>
          <w:sz w:val="24"/>
          <w:szCs w:val="24"/>
          <w:lang w:val="lt-LT"/>
        </w:rPr>
      </w:pPr>
      <w:r w:rsidRPr="007C79FB">
        <w:rPr>
          <w:sz w:val="24"/>
          <w:szCs w:val="24"/>
          <w:lang w:val="lt-LT"/>
        </w:rPr>
        <w:tab/>
      </w:r>
    </w:p>
    <w:p w14:paraId="5EA01CDB" w14:textId="77777777" w:rsidR="001226D6" w:rsidRPr="007C79FB" w:rsidRDefault="001226D6" w:rsidP="00C524AB">
      <w:pPr>
        <w:tabs>
          <w:tab w:val="left" w:pos="7680"/>
        </w:tabs>
        <w:jc w:val="both"/>
        <w:rPr>
          <w:sz w:val="24"/>
          <w:szCs w:val="24"/>
          <w:lang w:val="lt-LT"/>
        </w:rPr>
      </w:pPr>
    </w:p>
    <w:p w14:paraId="5EA01CDC" w14:textId="77777777" w:rsidR="001226D6" w:rsidRPr="007C79FB" w:rsidRDefault="001226D6" w:rsidP="00C524AB">
      <w:pPr>
        <w:tabs>
          <w:tab w:val="left" w:pos="7680"/>
        </w:tabs>
        <w:jc w:val="both"/>
        <w:rPr>
          <w:sz w:val="24"/>
          <w:szCs w:val="24"/>
          <w:lang w:val="lt-LT"/>
        </w:rPr>
      </w:pPr>
    </w:p>
    <w:p w14:paraId="5EA01CDD" w14:textId="77777777" w:rsidR="001226D6" w:rsidRPr="007C79FB" w:rsidRDefault="001226D6" w:rsidP="00C524AB">
      <w:pPr>
        <w:tabs>
          <w:tab w:val="left" w:pos="7680"/>
        </w:tabs>
        <w:jc w:val="both"/>
        <w:rPr>
          <w:sz w:val="24"/>
          <w:szCs w:val="24"/>
          <w:lang w:val="lt-LT"/>
        </w:rPr>
      </w:pPr>
    </w:p>
    <w:p w14:paraId="5EA01CDE" w14:textId="77777777" w:rsidR="001226D6" w:rsidRPr="007C79FB" w:rsidRDefault="001226D6" w:rsidP="00C524AB">
      <w:pPr>
        <w:tabs>
          <w:tab w:val="left" w:pos="7680"/>
        </w:tabs>
        <w:jc w:val="both"/>
        <w:rPr>
          <w:sz w:val="24"/>
          <w:szCs w:val="24"/>
          <w:lang w:val="lt-LT"/>
        </w:rPr>
      </w:pPr>
    </w:p>
    <w:p w14:paraId="5EA01CDF" w14:textId="77777777" w:rsidR="001226D6" w:rsidRPr="007C79FB" w:rsidRDefault="001226D6" w:rsidP="00C524AB">
      <w:pPr>
        <w:tabs>
          <w:tab w:val="left" w:pos="7680"/>
        </w:tabs>
        <w:jc w:val="both"/>
        <w:rPr>
          <w:sz w:val="24"/>
          <w:szCs w:val="24"/>
          <w:lang w:val="lt-LT"/>
        </w:rPr>
      </w:pPr>
    </w:p>
    <w:p w14:paraId="5EA01CE0" w14:textId="77777777" w:rsidR="001226D6" w:rsidRPr="007C79FB" w:rsidRDefault="001226D6" w:rsidP="00C524AB">
      <w:pPr>
        <w:tabs>
          <w:tab w:val="left" w:pos="7680"/>
        </w:tabs>
        <w:jc w:val="both"/>
        <w:rPr>
          <w:sz w:val="24"/>
          <w:szCs w:val="24"/>
          <w:lang w:val="lt-LT"/>
        </w:rPr>
      </w:pPr>
    </w:p>
    <w:p w14:paraId="5EA01CE1" w14:textId="77777777" w:rsidR="001226D6" w:rsidRPr="007C79FB" w:rsidRDefault="001226D6" w:rsidP="00C524AB">
      <w:pPr>
        <w:tabs>
          <w:tab w:val="left" w:pos="7680"/>
        </w:tabs>
        <w:jc w:val="both"/>
        <w:rPr>
          <w:sz w:val="24"/>
          <w:szCs w:val="24"/>
          <w:lang w:val="lt-LT"/>
        </w:rPr>
      </w:pPr>
    </w:p>
    <w:p w14:paraId="5EA01CE2" w14:textId="77777777" w:rsidR="001226D6" w:rsidRPr="007C79FB" w:rsidRDefault="001226D6" w:rsidP="00C524AB">
      <w:pPr>
        <w:tabs>
          <w:tab w:val="left" w:pos="7680"/>
        </w:tabs>
        <w:jc w:val="both"/>
        <w:rPr>
          <w:sz w:val="24"/>
          <w:szCs w:val="24"/>
          <w:lang w:val="lt-LT"/>
        </w:rPr>
      </w:pPr>
    </w:p>
    <w:p w14:paraId="5EA01CE3" w14:textId="77777777" w:rsidR="001226D6" w:rsidRPr="007C79FB" w:rsidRDefault="001226D6" w:rsidP="00C524AB">
      <w:pPr>
        <w:tabs>
          <w:tab w:val="left" w:pos="7680"/>
        </w:tabs>
        <w:jc w:val="both"/>
        <w:rPr>
          <w:sz w:val="24"/>
          <w:szCs w:val="24"/>
          <w:lang w:val="lt-LT"/>
        </w:rPr>
      </w:pPr>
    </w:p>
    <w:p w14:paraId="5EA01CE4" w14:textId="77777777" w:rsidR="001226D6" w:rsidRPr="007C79FB" w:rsidRDefault="001226D6" w:rsidP="00C524AB">
      <w:pPr>
        <w:tabs>
          <w:tab w:val="left" w:pos="7680"/>
        </w:tabs>
        <w:jc w:val="both"/>
        <w:rPr>
          <w:sz w:val="24"/>
          <w:szCs w:val="24"/>
          <w:lang w:val="lt-LT"/>
        </w:rPr>
      </w:pPr>
    </w:p>
    <w:p w14:paraId="5EA01CE5" w14:textId="77777777" w:rsidR="001226D6" w:rsidRPr="007C79FB" w:rsidRDefault="001226D6" w:rsidP="00C524AB">
      <w:pPr>
        <w:tabs>
          <w:tab w:val="left" w:pos="7680"/>
        </w:tabs>
        <w:jc w:val="both"/>
        <w:rPr>
          <w:sz w:val="24"/>
          <w:szCs w:val="24"/>
          <w:lang w:val="lt-LT"/>
        </w:rPr>
      </w:pPr>
    </w:p>
    <w:p w14:paraId="5EA01CE6" w14:textId="77777777" w:rsidR="001226D6" w:rsidRPr="007C79FB" w:rsidRDefault="001226D6" w:rsidP="00C524AB">
      <w:pPr>
        <w:tabs>
          <w:tab w:val="left" w:pos="7680"/>
        </w:tabs>
        <w:jc w:val="both"/>
        <w:rPr>
          <w:sz w:val="24"/>
          <w:szCs w:val="24"/>
          <w:lang w:val="lt-LT"/>
        </w:rPr>
      </w:pPr>
    </w:p>
    <w:p w14:paraId="5EA01CE7" w14:textId="77777777" w:rsidR="001226D6" w:rsidRPr="007C79FB" w:rsidRDefault="001226D6" w:rsidP="00C524AB">
      <w:pPr>
        <w:tabs>
          <w:tab w:val="left" w:pos="7680"/>
        </w:tabs>
        <w:jc w:val="both"/>
        <w:rPr>
          <w:sz w:val="24"/>
          <w:szCs w:val="24"/>
          <w:lang w:val="lt-LT"/>
        </w:rPr>
      </w:pPr>
    </w:p>
    <w:p w14:paraId="5EA01CE8" w14:textId="77777777" w:rsidR="001226D6" w:rsidRDefault="001226D6" w:rsidP="00C524AB">
      <w:pPr>
        <w:tabs>
          <w:tab w:val="left" w:pos="7680"/>
        </w:tabs>
        <w:jc w:val="both"/>
        <w:rPr>
          <w:sz w:val="24"/>
          <w:szCs w:val="24"/>
          <w:lang w:val="lt-LT"/>
        </w:rPr>
      </w:pPr>
    </w:p>
    <w:p w14:paraId="0FC52AA2" w14:textId="77777777" w:rsidR="007C79FB" w:rsidRPr="007C79FB" w:rsidRDefault="007C79FB" w:rsidP="00C524AB">
      <w:pPr>
        <w:tabs>
          <w:tab w:val="left" w:pos="7680"/>
        </w:tabs>
        <w:jc w:val="both"/>
        <w:rPr>
          <w:sz w:val="24"/>
          <w:szCs w:val="24"/>
          <w:lang w:val="lt-LT"/>
        </w:rPr>
      </w:pPr>
    </w:p>
    <w:p w14:paraId="5EA01CE9" w14:textId="77777777" w:rsidR="001226D6" w:rsidRPr="007C79FB" w:rsidRDefault="001226D6" w:rsidP="00C524AB">
      <w:pPr>
        <w:tabs>
          <w:tab w:val="left" w:pos="7680"/>
        </w:tabs>
        <w:jc w:val="both"/>
        <w:rPr>
          <w:sz w:val="24"/>
          <w:szCs w:val="24"/>
          <w:lang w:val="lt-LT"/>
        </w:rPr>
      </w:pPr>
    </w:p>
    <w:p w14:paraId="5EA01CEB" w14:textId="77777777" w:rsidR="001226D6" w:rsidRPr="007C79FB" w:rsidRDefault="001226D6" w:rsidP="00C524AB">
      <w:pPr>
        <w:tabs>
          <w:tab w:val="left" w:pos="7680"/>
        </w:tabs>
        <w:jc w:val="both"/>
        <w:rPr>
          <w:sz w:val="24"/>
          <w:szCs w:val="24"/>
          <w:lang w:val="lt-LT"/>
        </w:rPr>
      </w:pPr>
    </w:p>
    <w:p w14:paraId="5EA01CEC" w14:textId="77777777" w:rsidR="001226D6" w:rsidRPr="007C79FB" w:rsidRDefault="001226D6" w:rsidP="00C524AB">
      <w:pPr>
        <w:tabs>
          <w:tab w:val="left" w:pos="7680"/>
        </w:tabs>
        <w:jc w:val="both"/>
        <w:rPr>
          <w:sz w:val="24"/>
          <w:szCs w:val="24"/>
          <w:lang w:val="lt-LT"/>
        </w:rPr>
      </w:pPr>
    </w:p>
    <w:p w14:paraId="5EA01CED" w14:textId="77777777" w:rsidR="001226D6" w:rsidRPr="007C79FB" w:rsidRDefault="001226D6" w:rsidP="00C524AB">
      <w:pPr>
        <w:tabs>
          <w:tab w:val="left" w:pos="7680"/>
        </w:tabs>
        <w:jc w:val="both"/>
        <w:rPr>
          <w:sz w:val="24"/>
          <w:szCs w:val="24"/>
          <w:lang w:val="lt-LT"/>
        </w:rPr>
      </w:pPr>
    </w:p>
    <w:p w14:paraId="5EA01CEE" w14:textId="77777777" w:rsidR="006E6BBA" w:rsidRPr="007C79FB" w:rsidRDefault="006E6BBA" w:rsidP="00C524AB">
      <w:pPr>
        <w:tabs>
          <w:tab w:val="left" w:pos="7680"/>
        </w:tabs>
        <w:jc w:val="both"/>
        <w:rPr>
          <w:sz w:val="24"/>
          <w:szCs w:val="24"/>
          <w:lang w:val="lt-LT"/>
        </w:rPr>
      </w:pPr>
    </w:p>
    <w:p w14:paraId="5EA01CEF" w14:textId="77777777" w:rsidR="001226D6" w:rsidRPr="007C79FB" w:rsidRDefault="00637C00" w:rsidP="00C524AB">
      <w:pPr>
        <w:tabs>
          <w:tab w:val="left" w:pos="7680"/>
        </w:tabs>
        <w:jc w:val="both"/>
        <w:rPr>
          <w:sz w:val="24"/>
          <w:szCs w:val="24"/>
          <w:lang w:val="lt-LT"/>
        </w:rPr>
      </w:pPr>
      <w:r w:rsidRPr="007C79FB">
        <w:rPr>
          <w:sz w:val="24"/>
          <w:szCs w:val="24"/>
          <w:lang w:val="lt-LT"/>
        </w:rPr>
        <w:t>Vitalis Giedrikas</w:t>
      </w:r>
    </w:p>
    <w:p w14:paraId="5EA01CF4" w14:textId="77777777" w:rsidR="00D14C59" w:rsidRPr="007C79FB" w:rsidRDefault="00C524AB" w:rsidP="007C79FB">
      <w:pPr>
        <w:tabs>
          <w:tab w:val="left" w:pos="5812"/>
          <w:tab w:val="left" w:pos="7680"/>
        </w:tabs>
        <w:ind w:firstLine="4820"/>
        <w:rPr>
          <w:sz w:val="24"/>
          <w:szCs w:val="24"/>
          <w:lang w:val="lt-LT"/>
        </w:rPr>
      </w:pPr>
      <w:r w:rsidRPr="007C79FB">
        <w:rPr>
          <w:sz w:val="24"/>
          <w:szCs w:val="24"/>
          <w:lang w:val="lt-LT"/>
        </w:rPr>
        <w:lastRenderedPageBreak/>
        <w:t>PRITARTA</w:t>
      </w:r>
    </w:p>
    <w:p w14:paraId="5EA01CF5" w14:textId="1A013B6E" w:rsidR="00D14C59" w:rsidRPr="007C79FB" w:rsidRDefault="00D14C59" w:rsidP="007C79FB">
      <w:pPr>
        <w:tabs>
          <w:tab w:val="left" w:pos="5812"/>
          <w:tab w:val="left" w:pos="7680"/>
        </w:tabs>
        <w:ind w:firstLine="4820"/>
        <w:jc w:val="both"/>
        <w:rPr>
          <w:sz w:val="24"/>
          <w:szCs w:val="24"/>
          <w:lang w:val="lt-LT"/>
        </w:rPr>
      </w:pPr>
      <w:r w:rsidRPr="007C79FB">
        <w:rPr>
          <w:sz w:val="24"/>
          <w:szCs w:val="24"/>
          <w:lang w:val="lt-LT"/>
        </w:rPr>
        <w:t>Rokiškio rajono savivaldybės tarybos</w:t>
      </w:r>
    </w:p>
    <w:p w14:paraId="5EA01CF7" w14:textId="76EBF137" w:rsidR="00D14C59" w:rsidRPr="007C79FB" w:rsidRDefault="004F342C" w:rsidP="007C79FB">
      <w:pPr>
        <w:tabs>
          <w:tab w:val="left" w:pos="5812"/>
          <w:tab w:val="left" w:pos="7680"/>
        </w:tabs>
        <w:ind w:firstLine="4820"/>
        <w:jc w:val="both"/>
        <w:rPr>
          <w:sz w:val="24"/>
          <w:szCs w:val="24"/>
          <w:lang w:val="lt-LT"/>
        </w:rPr>
      </w:pPr>
      <w:r w:rsidRPr="007C79FB">
        <w:rPr>
          <w:sz w:val="24"/>
          <w:szCs w:val="24"/>
          <w:lang w:val="lt-LT"/>
        </w:rPr>
        <w:t xml:space="preserve">2020 m. gegužės 29 </w:t>
      </w:r>
      <w:r w:rsidR="00D14C59" w:rsidRPr="007C79FB">
        <w:rPr>
          <w:sz w:val="24"/>
          <w:szCs w:val="24"/>
          <w:lang w:val="lt-LT"/>
        </w:rPr>
        <w:t>d. sprendimu Nr. TS</w:t>
      </w:r>
      <w:r w:rsidR="007C79FB">
        <w:rPr>
          <w:sz w:val="24"/>
          <w:szCs w:val="24"/>
          <w:lang w:val="lt-LT"/>
        </w:rPr>
        <w:t>-</w:t>
      </w:r>
    </w:p>
    <w:p w14:paraId="5EA01CF8" w14:textId="77777777" w:rsidR="00BD161B" w:rsidRPr="007C79FB" w:rsidRDefault="00BD161B" w:rsidP="004F342C">
      <w:pPr>
        <w:pStyle w:val="Antrat2"/>
        <w:rPr>
          <w:rFonts w:cs="Times New Roman"/>
          <w:sz w:val="24"/>
          <w:szCs w:val="24"/>
          <w:lang w:val="lt-LT"/>
        </w:rPr>
      </w:pPr>
      <w:r w:rsidRPr="007C79FB">
        <w:rPr>
          <w:rFonts w:cs="Times New Roman"/>
          <w:sz w:val="24"/>
          <w:szCs w:val="24"/>
          <w:lang w:val="lt-LT"/>
        </w:rPr>
        <w:t xml:space="preserve">VIEŠOSIOS ĮSTAIGOS ROKIŠKIO RAJONO LIGONINĖS 2019 METŲ VEIKLOS ATASKAITA </w:t>
      </w:r>
    </w:p>
    <w:p w14:paraId="5EA01CF9" w14:textId="77777777" w:rsidR="004F342C" w:rsidRPr="007C79FB" w:rsidRDefault="004F342C" w:rsidP="004F342C">
      <w:pPr>
        <w:pStyle w:val="Antrat2"/>
        <w:rPr>
          <w:rFonts w:cs="Times New Roman"/>
          <w:sz w:val="24"/>
          <w:szCs w:val="24"/>
          <w:lang w:val="lt-LT"/>
        </w:rPr>
      </w:pPr>
      <w:r w:rsidRPr="007C79FB">
        <w:rPr>
          <w:rFonts w:cs="Times New Roman"/>
          <w:sz w:val="24"/>
          <w:szCs w:val="24"/>
          <w:lang w:val="lt-LT"/>
        </w:rPr>
        <w:t>VADOVO ŽODIS</w:t>
      </w:r>
    </w:p>
    <w:p w14:paraId="5EA01CFA" w14:textId="77777777" w:rsidR="004F342C" w:rsidRPr="007C79FB" w:rsidRDefault="004F342C" w:rsidP="004F342C">
      <w:pPr>
        <w:rPr>
          <w:sz w:val="24"/>
          <w:szCs w:val="24"/>
          <w:lang w:val="lt-LT"/>
        </w:rPr>
      </w:pPr>
    </w:p>
    <w:p w14:paraId="5EA01CFB" w14:textId="77777777" w:rsidR="004F342C" w:rsidRPr="007C79FB" w:rsidRDefault="004F342C" w:rsidP="004F342C">
      <w:pPr>
        <w:jc w:val="both"/>
        <w:rPr>
          <w:sz w:val="24"/>
          <w:szCs w:val="24"/>
          <w:lang w:val="lt-LT"/>
        </w:rPr>
      </w:pPr>
      <w:r w:rsidRPr="007C79FB">
        <w:rPr>
          <w:sz w:val="24"/>
          <w:szCs w:val="24"/>
          <w:lang w:val="lt-LT"/>
        </w:rPr>
        <w:t xml:space="preserve">         2019 metais VšĮ Rokiškio rajono ligoninė pasiekė užsibrėžtus tikslus ir sėkmingai  baigė kalendorinius metus. Įstaigos kolektyvas pasipildė naujais darbuotojais, atnaujinta medicininė įranga (įsigyta moderni ir šiuolaikiška), renovuota dalis patalpų. </w:t>
      </w:r>
    </w:p>
    <w:p w14:paraId="5EA01CFC" w14:textId="77777777" w:rsidR="004F342C" w:rsidRPr="007C79FB" w:rsidRDefault="004F342C" w:rsidP="004F342C">
      <w:pPr>
        <w:jc w:val="both"/>
        <w:rPr>
          <w:sz w:val="24"/>
          <w:szCs w:val="24"/>
          <w:lang w:val="lt-LT"/>
        </w:rPr>
      </w:pPr>
      <w:r w:rsidRPr="007C79FB">
        <w:rPr>
          <w:sz w:val="24"/>
          <w:szCs w:val="24"/>
          <w:lang w:val="lt-LT"/>
        </w:rPr>
        <w:t xml:space="preserve">        2019 metais, viršydami sutartyje su Panevėžio TLK paslaugų  apimtis,  užtikrinome medicininių paslaugų  poreikį gyventojams.  Panevėžio TLK papildomai apmokėjus </w:t>
      </w:r>
      <w:proofErr w:type="spellStart"/>
      <w:r w:rsidRPr="007C79FB">
        <w:rPr>
          <w:sz w:val="24"/>
          <w:szCs w:val="24"/>
          <w:lang w:val="lt-LT"/>
        </w:rPr>
        <w:t>viršsutartines</w:t>
      </w:r>
      <w:proofErr w:type="spellEnd"/>
      <w:r w:rsidRPr="007C79FB">
        <w:rPr>
          <w:sz w:val="24"/>
          <w:szCs w:val="24"/>
          <w:lang w:val="lt-LT"/>
        </w:rPr>
        <w:t xml:space="preserve"> paslaugas, įstaiga metus baigė teigiamu finansiniu rezultatu.</w:t>
      </w:r>
    </w:p>
    <w:p w14:paraId="5EA01CFD" w14:textId="77777777" w:rsidR="004F342C" w:rsidRPr="007C79FB" w:rsidRDefault="004F342C" w:rsidP="004F342C">
      <w:pPr>
        <w:pStyle w:val="Antrat2"/>
        <w:rPr>
          <w:rFonts w:cs="Times New Roman"/>
          <w:sz w:val="24"/>
          <w:szCs w:val="24"/>
          <w:lang w:val="lt-LT"/>
        </w:rPr>
      </w:pPr>
      <w:r w:rsidRPr="007C79FB">
        <w:rPr>
          <w:rFonts w:cs="Times New Roman"/>
          <w:sz w:val="24"/>
          <w:szCs w:val="24"/>
          <w:lang w:val="lt-LT"/>
        </w:rPr>
        <w:t>VšĮ Rokiškio rajono ligoninės veikla</w:t>
      </w:r>
    </w:p>
    <w:p w14:paraId="5EA01CFE" w14:textId="77777777" w:rsidR="004F342C" w:rsidRPr="007C79FB" w:rsidRDefault="004F342C" w:rsidP="004F342C">
      <w:pPr>
        <w:spacing w:before="120" w:after="120"/>
        <w:ind w:firstLine="720"/>
        <w:jc w:val="both"/>
        <w:rPr>
          <w:sz w:val="24"/>
          <w:szCs w:val="24"/>
          <w:lang w:val="lt-LT"/>
        </w:rPr>
      </w:pPr>
      <w:r w:rsidRPr="007C79FB">
        <w:rPr>
          <w:sz w:val="24"/>
          <w:szCs w:val="24"/>
          <w:lang w:val="lt-LT"/>
        </w:rPr>
        <w:t xml:space="preserve">VšĮ Rokiškio rajono ligoninės tikslas </w:t>
      </w:r>
      <w:r w:rsidR="000439F8" w:rsidRPr="007C79FB">
        <w:rPr>
          <w:sz w:val="24"/>
          <w:szCs w:val="24"/>
          <w:lang w:val="lt-LT"/>
        </w:rPr>
        <w:t xml:space="preserve">– </w:t>
      </w:r>
      <w:r w:rsidRPr="007C79FB">
        <w:rPr>
          <w:sz w:val="24"/>
          <w:szCs w:val="24"/>
          <w:lang w:val="lt-LT"/>
        </w:rPr>
        <w:t xml:space="preserve">užtikrinti asmens sveikatos priežiūros paslaugų prieinamumą gyventojams, teikti saugias, kokybiškas, pagrįstas mokslu ir pažangiausiomis technologijomis, atitinkančias pacientų poreikius, interesus bei lūkesčius sveikatos priežiūros paslaugas gyventojams. Pagrindiniai įstaigos veiklos uždaviniai  </w:t>
      </w:r>
      <w:r w:rsidR="000439F8" w:rsidRPr="007C79FB">
        <w:rPr>
          <w:sz w:val="24"/>
          <w:szCs w:val="24"/>
          <w:lang w:val="lt-LT"/>
        </w:rPr>
        <w:t>–</w:t>
      </w:r>
      <w:r w:rsidRPr="007C79FB">
        <w:rPr>
          <w:sz w:val="24"/>
          <w:szCs w:val="24"/>
          <w:lang w:val="lt-LT"/>
        </w:rPr>
        <w:t xml:space="preserve"> teikti pirmines ir antrines asmens sveikatos priežiūros ambulatorines bei stacionarines, palaikomojo gydymo ir slaugos, ambulatorinės reabilitacijos paslaugas.</w:t>
      </w:r>
    </w:p>
    <w:p w14:paraId="5EA01CFF" w14:textId="77777777" w:rsidR="004F342C" w:rsidRPr="007C79FB" w:rsidRDefault="004F342C" w:rsidP="004F342C">
      <w:pPr>
        <w:spacing w:before="120" w:after="120"/>
        <w:ind w:firstLine="720"/>
        <w:jc w:val="both"/>
        <w:rPr>
          <w:sz w:val="24"/>
          <w:szCs w:val="24"/>
          <w:lang w:val="lt-LT"/>
        </w:rPr>
      </w:pPr>
      <w:r w:rsidRPr="007C79FB">
        <w:rPr>
          <w:sz w:val="24"/>
          <w:szCs w:val="24"/>
          <w:lang w:val="lt-LT"/>
        </w:rPr>
        <w:t>Nuo 2019-01-01 ligoninės darbuotojams pradėta taikyta nauja darbo apmokėjimo metodika  (parengta 2018 metais), atitinkanti Lietuvos nacionalinės sveikatos sistemos šakos kolektyvinės sutarties reikalavimus. 2019 metais ji naujai peržiūrėta, koreguota, pritarus Stebėtojų tarybai, patvirtinta.</w:t>
      </w:r>
    </w:p>
    <w:p w14:paraId="5EA01D00" w14:textId="77777777" w:rsidR="004F342C" w:rsidRPr="007C79FB" w:rsidRDefault="004F342C" w:rsidP="004F342C">
      <w:pPr>
        <w:spacing w:before="120" w:after="120"/>
        <w:ind w:firstLine="720"/>
        <w:jc w:val="center"/>
        <w:rPr>
          <w:b/>
          <w:sz w:val="24"/>
          <w:szCs w:val="24"/>
          <w:lang w:val="lt-LT"/>
        </w:rPr>
      </w:pPr>
      <w:r w:rsidRPr="007C79FB">
        <w:rPr>
          <w:b/>
          <w:sz w:val="24"/>
          <w:szCs w:val="24"/>
          <w:lang w:val="lt-LT"/>
        </w:rPr>
        <w:t>Rokiškio rajono ligoninės žmogiškieji ištekliai</w:t>
      </w:r>
    </w:p>
    <w:p w14:paraId="5EA01D01" w14:textId="77777777" w:rsidR="004F342C" w:rsidRPr="007C79FB" w:rsidRDefault="004F342C" w:rsidP="004F342C">
      <w:pPr>
        <w:spacing w:before="120" w:after="120"/>
        <w:ind w:firstLine="720"/>
        <w:jc w:val="both"/>
        <w:rPr>
          <w:b/>
          <w:sz w:val="24"/>
          <w:szCs w:val="24"/>
          <w:lang w:val="lt-LT"/>
        </w:rPr>
      </w:pPr>
      <w:r w:rsidRPr="007C79FB">
        <w:rPr>
          <w:sz w:val="24"/>
          <w:szCs w:val="24"/>
          <w:lang w:val="lt-LT"/>
        </w:rPr>
        <w:t xml:space="preserve">2019 metai įdarbinti 44 darbuotojai, iš jų: gydytojas: psichiatras, anesteziologas-reanimatologas, gydytojo anesteziologo-reanimatologo asistentas, abdominalinės chirurgijos gydytojas, fizinės medicinos ir reabilitacijos gydytojas, chirurgas, </w:t>
      </w:r>
      <w:proofErr w:type="spellStart"/>
      <w:r w:rsidRPr="007C79FB">
        <w:rPr>
          <w:sz w:val="24"/>
          <w:szCs w:val="24"/>
          <w:lang w:val="lt-LT"/>
        </w:rPr>
        <w:t>otorinolaringologas</w:t>
      </w:r>
      <w:proofErr w:type="spellEnd"/>
      <w:r w:rsidRPr="007C79FB">
        <w:rPr>
          <w:sz w:val="24"/>
          <w:szCs w:val="24"/>
          <w:lang w:val="lt-LT"/>
        </w:rPr>
        <w:t xml:space="preserve">, 5 medicinos gydytojai, 3 medicinos biologai, medicinos psichologas, 2 </w:t>
      </w:r>
      <w:proofErr w:type="spellStart"/>
      <w:r w:rsidRPr="007C79FB">
        <w:rPr>
          <w:sz w:val="24"/>
          <w:szCs w:val="24"/>
          <w:lang w:val="lt-LT"/>
        </w:rPr>
        <w:t>kineziterapeutai</w:t>
      </w:r>
      <w:proofErr w:type="spellEnd"/>
      <w:r w:rsidRPr="007C79FB">
        <w:rPr>
          <w:sz w:val="24"/>
          <w:szCs w:val="24"/>
          <w:lang w:val="lt-LT"/>
        </w:rPr>
        <w:t xml:space="preserve"> ir kt.; atleisti 37 darbuotojai. Darbuotojų kaitos rodiklis </w:t>
      </w:r>
      <w:r w:rsidR="000439F8" w:rsidRPr="007C79FB">
        <w:rPr>
          <w:sz w:val="24"/>
          <w:szCs w:val="24"/>
          <w:lang w:val="lt-LT"/>
        </w:rPr>
        <w:t xml:space="preserve">– </w:t>
      </w:r>
      <w:r w:rsidRPr="007C79FB">
        <w:rPr>
          <w:sz w:val="24"/>
          <w:szCs w:val="24"/>
          <w:lang w:val="lt-LT"/>
        </w:rPr>
        <w:t>13,4 proc.</w:t>
      </w:r>
    </w:p>
    <w:p w14:paraId="5EA01D02" w14:textId="77777777" w:rsidR="004F342C" w:rsidRPr="007C79FB" w:rsidRDefault="004F342C" w:rsidP="004F342C">
      <w:pPr>
        <w:spacing w:before="120" w:after="120"/>
        <w:ind w:firstLine="720"/>
        <w:jc w:val="both"/>
        <w:rPr>
          <w:b/>
          <w:sz w:val="24"/>
          <w:szCs w:val="24"/>
          <w:lang w:val="lt-LT"/>
        </w:rPr>
      </w:pPr>
    </w:p>
    <w:tbl>
      <w:tblPr>
        <w:tblW w:w="5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1207"/>
        <w:gridCol w:w="1417"/>
        <w:gridCol w:w="1540"/>
        <w:gridCol w:w="1389"/>
        <w:gridCol w:w="1161"/>
        <w:gridCol w:w="1480"/>
      </w:tblGrid>
      <w:tr w:rsidR="004F342C" w:rsidRPr="007C79FB" w14:paraId="5EA01D0A" w14:textId="77777777" w:rsidTr="000439F8">
        <w:trPr>
          <w:jc w:val="center"/>
        </w:trPr>
        <w:tc>
          <w:tcPr>
            <w:tcW w:w="1118"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EA01D03" w14:textId="77777777" w:rsidR="004F342C" w:rsidRPr="007C79FB" w:rsidRDefault="004F342C" w:rsidP="000439F8">
            <w:pPr>
              <w:spacing w:line="276" w:lineRule="auto"/>
              <w:jc w:val="center"/>
              <w:rPr>
                <w:b/>
                <w:sz w:val="24"/>
                <w:szCs w:val="24"/>
                <w:lang w:val="lt-LT"/>
              </w:rPr>
            </w:pPr>
            <w:r w:rsidRPr="007C79FB">
              <w:rPr>
                <w:b/>
                <w:sz w:val="24"/>
                <w:szCs w:val="24"/>
                <w:lang w:val="lt-LT"/>
              </w:rPr>
              <w:t>Darbuotojai pagal vykdomas funkcijas</w:t>
            </w:r>
          </w:p>
        </w:tc>
        <w:tc>
          <w:tcPr>
            <w:tcW w:w="1227"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EA01D04" w14:textId="77777777" w:rsidR="004F342C" w:rsidRPr="007C79FB" w:rsidRDefault="004F342C" w:rsidP="000439F8">
            <w:pPr>
              <w:spacing w:line="276" w:lineRule="auto"/>
              <w:jc w:val="center"/>
              <w:rPr>
                <w:b/>
                <w:sz w:val="24"/>
                <w:szCs w:val="24"/>
                <w:lang w:val="lt-LT"/>
              </w:rPr>
            </w:pPr>
            <w:r w:rsidRPr="007C79FB">
              <w:rPr>
                <w:b/>
                <w:sz w:val="24"/>
                <w:szCs w:val="24"/>
                <w:lang w:val="lt-LT"/>
              </w:rPr>
              <w:t>2019-01-01</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F2F2F2"/>
          </w:tcPr>
          <w:p w14:paraId="5EA01D05" w14:textId="77777777" w:rsidR="004F342C" w:rsidRPr="007C79FB" w:rsidRDefault="004F342C" w:rsidP="000439F8">
            <w:pPr>
              <w:spacing w:line="276" w:lineRule="auto"/>
              <w:jc w:val="center"/>
              <w:rPr>
                <w:b/>
                <w:sz w:val="24"/>
                <w:szCs w:val="24"/>
                <w:lang w:val="lt-LT"/>
              </w:rPr>
            </w:pPr>
          </w:p>
          <w:p w14:paraId="5EA01D06" w14:textId="77777777" w:rsidR="004F342C" w:rsidRPr="007C79FB" w:rsidRDefault="004F342C" w:rsidP="000439F8">
            <w:pPr>
              <w:spacing w:line="276" w:lineRule="auto"/>
              <w:jc w:val="center"/>
              <w:rPr>
                <w:b/>
                <w:sz w:val="24"/>
                <w:szCs w:val="24"/>
                <w:lang w:val="lt-LT"/>
              </w:rPr>
            </w:pPr>
            <w:r w:rsidRPr="007C79FB">
              <w:rPr>
                <w:b/>
                <w:sz w:val="24"/>
                <w:szCs w:val="24"/>
                <w:lang w:val="lt-LT"/>
              </w:rPr>
              <w:t>Per 2019 m.  priimta darbuotojų</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F2F2F2"/>
          </w:tcPr>
          <w:p w14:paraId="5EA01D07" w14:textId="77777777" w:rsidR="004F342C" w:rsidRPr="007C79FB" w:rsidRDefault="004F342C" w:rsidP="000439F8">
            <w:pPr>
              <w:spacing w:line="276" w:lineRule="auto"/>
              <w:jc w:val="center"/>
              <w:rPr>
                <w:b/>
                <w:sz w:val="24"/>
                <w:szCs w:val="24"/>
                <w:lang w:val="lt-LT"/>
              </w:rPr>
            </w:pPr>
          </w:p>
          <w:p w14:paraId="5EA01D08" w14:textId="77777777" w:rsidR="004F342C" w:rsidRPr="007C79FB" w:rsidRDefault="004F342C" w:rsidP="000439F8">
            <w:pPr>
              <w:spacing w:line="276" w:lineRule="auto"/>
              <w:jc w:val="center"/>
              <w:rPr>
                <w:b/>
                <w:sz w:val="24"/>
                <w:szCs w:val="24"/>
                <w:lang w:val="lt-LT"/>
              </w:rPr>
            </w:pPr>
            <w:r w:rsidRPr="007C79FB">
              <w:rPr>
                <w:b/>
                <w:sz w:val="24"/>
                <w:szCs w:val="24"/>
                <w:lang w:val="lt-LT"/>
              </w:rPr>
              <w:t>Per 2019 m.  atleista darbuotojų</w:t>
            </w:r>
          </w:p>
        </w:tc>
        <w:tc>
          <w:tcPr>
            <w:tcW w:w="1259"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EA01D09" w14:textId="77777777" w:rsidR="004F342C" w:rsidRPr="007C79FB" w:rsidRDefault="004F342C" w:rsidP="000439F8">
            <w:pPr>
              <w:spacing w:line="276" w:lineRule="auto"/>
              <w:jc w:val="center"/>
              <w:rPr>
                <w:b/>
                <w:sz w:val="24"/>
                <w:szCs w:val="24"/>
                <w:lang w:val="lt-LT"/>
              </w:rPr>
            </w:pPr>
            <w:r w:rsidRPr="007C79FB">
              <w:rPr>
                <w:b/>
                <w:sz w:val="24"/>
                <w:szCs w:val="24"/>
                <w:lang w:val="lt-LT"/>
              </w:rPr>
              <w:t>2019-12-31</w:t>
            </w:r>
          </w:p>
        </w:tc>
      </w:tr>
      <w:tr w:rsidR="004F342C" w:rsidRPr="007C79FB" w14:paraId="5EA01D12" w14:textId="77777777" w:rsidTr="000439F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01D0B" w14:textId="77777777" w:rsidR="004F342C" w:rsidRPr="007C79FB" w:rsidRDefault="004F342C" w:rsidP="000439F8">
            <w:pPr>
              <w:spacing w:line="276" w:lineRule="auto"/>
              <w:rPr>
                <w:b/>
                <w:sz w:val="24"/>
                <w:szCs w:val="24"/>
                <w:lang w:val="lt-LT"/>
              </w:rPr>
            </w:pPr>
          </w:p>
        </w:tc>
        <w:tc>
          <w:tcPr>
            <w:tcW w:w="57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EA01D0C" w14:textId="77777777" w:rsidR="004F342C" w:rsidRPr="007C79FB" w:rsidRDefault="004F342C" w:rsidP="000439F8">
            <w:pPr>
              <w:spacing w:line="276" w:lineRule="auto"/>
              <w:jc w:val="center"/>
              <w:rPr>
                <w:b/>
                <w:sz w:val="24"/>
                <w:szCs w:val="24"/>
                <w:lang w:val="lt-LT"/>
              </w:rPr>
            </w:pPr>
            <w:r w:rsidRPr="007C79FB">
              <w:rPr>
                <w:b/>
                <w:sz w:val="24"/>
                <w:szCs w:val="24"/>
                <w:lang w:val="lt-LT"/>
              </w:rPr>
              <w:t>Etatų skaičius</w:t>
            </w:r>
          </w:p>
        </w:tc>
        <w:tc>
          <w:tcPr>
            <w:tcW w:w="65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EA01D0D" w14:textId="77777777" w:rsidR="004F342C" w:rsidRPr="007C79FB" w:rsidRDefault="004F342C" w:rsidP="000439F8">
            <w:pPr>
              <w:spacing w:line="276" w:lineRule="auto"/>
              <w:jc w:val="center"/>
              <w:rPr>
                <w:b/>
                <w:sz w:val="24"/>
                <w:szCs w:val="24"/>
                <w:lang w:val="lt-LT"/>
              </w:rPr>
            </w:pPr>
            <w:r w:rsidRPr="007C79FB">
              <w:rPr>
                <w:b/>
                <w:sz w:val="24"/>
                <w:szCs w:val="24"/>
                <w:lang w:val="lt-LT"/>
              </w:rPr>
              <w:t>Darbuotojų skaičius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01D0E" w14:textId="77777777" w:rsidR="004F342C" w:rsidRPr="007C79FB" w:rsidRDefault="004F342C" w:rsidP="000439F8">
            <w:pPr>
              <w:spacing w:line="276" w:lineRule="auto"/>
              <w:rPr>
                <w:b/>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01D0F" w14:textId="77777777" w:rsidR="004F342C" w:rsidRPr="007C79FB" w:rsidRDefault="004F342C" w:rsidP="000439F8">
            <w:pPr>
              <w:spacing w:line="276" w:lineRule="auto"/>
              <w:rPr>
                <w:b/>
                <w:sz w:val="24"/>
                <w:szCs w:val="24"/>
                <w:lang w:val="lt-LT"/>
              </w:rPr>
            </w:pPr>
          </w:p>
        </w:tc>
        <w:tc>
          <w:tcPr>
            <w:tcW w:w="5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EA01D10" w14:textId="77777777" w:rsidR="004F342C" w:rsidRPr="007C79FB" w:rsidRDefault="004F342C" w:rsidP="000439F8">
            <w:pPr>
              <w:spacing w:line="276" w:lineRule="auto"/>
              <w:jc w:val="center"/>
              <w:rPr>
                <w:b/>
                <w:sz w:val="24"/>
                <w:szCs w:val="24"/>
                <w:lang w:val="lt-LT"/>
              </w:rPr>
            </w:pPr>
            <w:r w:rsidRPr="007C79FB">
              <w:rPr>
                <w:b/>
                <w:sz w:val="24"/>
                <w:szCs w:val="24"/>
                <w:lang w:val="lt-LT"/>
              </w:rPr>
              <w:t xml:space="preserve">Etatų skaičius </w:t>
            </w:r>
          </w:p>
        </w:tc>
        <w:tc>
          <w:tcPr>
            <w:tcW w:w="70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EA01D11" w14:textId="77777777" w:rsidR="004F342C" w:rsidRPr="007C79FB" w:rsidRDefault="004F342C" w:rsidP="000439F8">
            <w:pPr>
              <w:spacing w:line="276" w:lineRule="auto"/>
              <w:jc w:val="center"/>
              <w:rPr>
                <w:b/>
                <w:sz w:val="24"/>
                <w:szCs w:val="24"/>
                <w:lang w:val="lt-LT"/>
              </w:rPr>
            </w:pPr>
            <w:r w:rsidRPr="007C79FB">
              <w:rPr>
                <w:b/>
                <w:sz w:val="24"/>
                <w:szCs w:val="24"/>
                <w:lang w:val="lt-LT"/>
              </w:rPr>
              <w:t>Darbuotojų skaičius</w:t>
            </w:r>
          </w:p>
        </w:tc>
      </w:tr>
      <w:tr w:rsidR="004F342C" w:rsidRPr="007C79FB" w14:paraId="5EA01D1A" w14:textId="77777777" w:rsidTr="000439F8">
        <w:trPr>
          <w:trHeight w:val="350"/>
          <w:jc w:val="center"/>
        </w:trPr>
        <w:tc>
          <w:tcPr>
            <w:tcW w:w="1118" w:type="pct"/>
            <w:tcBorders>
              <w:top w:val="single" w:sz="4" w:space="0" w:color="auto"/>
              <w:left w:val="single" w:sz="4" w:space="0" w:color="auto"/>
              <w:bottom w:val="single" w:sz="4" w:space="0" w:color="auto"/>
              <w:right w:val="single" w:sz="4" w:space="0" w:color="auto"/>
            </w:tcBorders>
            <w:shd w:val="clear" w:color="auto" w:fill="FFFFFF"/>
            <w:hideMark/>
          </w:tcPr>
          <w:p w14:paraId="5EA01D13" w14:textId="77777777" w:rsidR="004F342C" w:rsidRPr="007C79FB" w:rsidRDefault="004F342C" w:rsidP="000439F8">
            <w:pPr>
              <w:spacing w:line="276" w:lineRule="auto"/>
              <w:rPr>
                <w:sz w:val="24"/>
                <w:szCs w:val="24"/>
                <w:lang w:val="lt-LT"/>
              </w:rPr>
            </w:pPr>
            <w:r w:rsidRPr="007C79FB">
              <w:rPr>
                <w:sz w:val="24"/>
                <w:szCs w:val="24"/>
                <w:lang w:val="lt-LT"/>
              </w:rPr>
              <w:t xml:space="preserve">Administracija </w:t>
            </w:r>
          </w:p>
        </w:tc>
        <w:tc>
          <w:tcPr>
            <w:tcW w:w="576" w:type="pct"/>
            <w:tcBorders>
              <w:top w:val="single" w:sz="4" w:space="0" w:color="auto"/>
              <w:left w:val="single" w:sz="4" w:space="0" w:color="auto"/>
              <w:bottom w:val="single" w:sz="4" w:space="0" w:color="auto"/>
              <w:right w:val="single" w:sz="4" w:space="0" w:color="auto"/>
            </w:tcBorders>
            <w:hideMark/>
          </w:tcPr>
          <w:p w14:paraId="5EA01D14" w14:textId="77777777" w:rsidR="004F342C" w:rsidRPr="007C79FB" w:rsidRDefault="004F342C" w:rsidP="000439F8">
            <w:pPr>
              <w:spacing w:line="276" w:lineRule="auto"/>
              <w:jc w:val="center"/>
              <w:rPr>
                <w:sz w:val="24"/>
                <w:szCs w:val="24"/>
                <w:lang w:val="lt-LT"/>
              </w:rPr>
            </w:pPr>
            <w:r w:rsidRPr="007C79FB">
              <w:rPr>
                <w:sz w:val="24"/>
                <w:szCs w:val="24"/>
                <w:lang w:val="lt-LT"/>
              </w:rPr>
              <w:t>15</w:t>
            </w:r>
          </w:p>
        </w:tc>
        <w:tc>
          <w:tcPr>
            <w:tcW w:w="651" w:type="pct"/>
            <w:tcBorders>
              <w:top w:val="single" w:sz="4" w:space="0" w:color="auto"/>
              <w:left w:val="single" w:sz="4" w:space="0" w:color="auto"/>
              <w:bottom w:val="single" w:sz="4" w:space="0" w:color="auto"/>
              <w:right w:val="single" w:sz="4" w:space="0" w:color="auto"/>
            </w:tcBorders>
            <w:hideMark/>
          </w:tcPr>
          <w:p w14:paraId="5EA01D15" w14:textId="77777777" w:rsidR="004F342C" w:rsidRPr="007C79FB" w:rsidRDefault="004F342C" w:rsidP="000439F8">
            <w:pPr>
              <w:spacing w:line="276" w:lineRule="auto"/>
              <w:jc w:val="center"/>
              <w:rPr>
                <w:sz w:val="24"/>
                <w:szCs w:val="24"/>
                <w:lang w:val="lt-LT"/>
              </w:rPr>
            </w:pPr>
            <w:r w:rsidRPr="007C79FB">
              <w:rPr>
                <w:sz w:val="24"/>
                <w:szCs w:val="24"/>
                <w:lang w:val="lt-LT"/>
              </w:rPr>
              <w:t>15</w:t>
            </w:r>
          </w:p>
        </w:tc>
        <w:tc>
          <w:tcPr>
            <w:tcW w:w="734" w:type="pct"/>
            <w:tcBorders>
              <w:top w:val="single" w:sz="4" w:space="0" w:color="auto"/>
              <w:left w:val="single" w:sz="4" w:space="0" w:color="auto"/>
              <w:bottom w:val="single" w:sz="4" w:space="0" w:color="auto"/>
              <w:right w:val="single" w:sz="4" w:space="0" w:color="auto"/>
            </w:tcBorders>
            <w:hideMark/>
          </w:tcPr>
          <w:p w14:paraId="5EA01D16" w14:textId="77777777" w:rsidR="004F342C" w:rsidRPr="007C79FB" w:rsidRDefault="004F342C" w:rsidP="000439F8">
            <w:pPr>
              <w:spacing w:line="276" w:lineRule="auto"/>
              <w:jc w:val="center"/>
              <w:rPr>
                <w:sz w:val="24"/>
                <w:szCs w:val="24"/>
                <w:lang w:val="lt-LT"/>
              </w:rPr>
            </w:pPr>
            <w:r w:rsidRPr="007C79FB">
              <w:rPr>
                <w:sz w:val="24"/>
                <w:szCs w:val="24"/>
                <w:lang w:val="lt-LT"/>
              </w:rPr>
              <w:t>1</w:t>
            </w:r>
          </w:p>
        </w:tc>
        <w:tc>
          <w:tcPr>
            <w:tcW w:w="662" w:type="pct"/>
            <w:tcBorders>
              <w:top w:val="single" w:sz="4" w:space="0" w:color="auto"/>
              <w:left w:val="single" w:sz="4" w:space="0" w:color="auto"/>
              <w:bottom w:val="single" w:sz="4" w:space="0" w:color="auto"/>
              <w:right w:val="single" w:sz="4" w:space="0" w:color="auto"/>
            </w:tcBorders>
            <w:hideMark/>
          </w:tcPr>
          <w:p w14:paraId="5EA01D17" w14:textId="77777777" w:rsidR="004F342C" w:rsidRPr="007C79FB" w:rsidRDefault="004F342C" w:rsidP="000439F8">
            <w:pPr>
              <w:spacing w:line="276" w:lineRule="auto"/>
              <w:jc w:val="center"/>
              <w:rPr>
                <w:sz w:val="24"/>
                <w:szCs w:val="24"/>
                <w:lang w:val="lt-LT"/>
              </w:rPr>
            </w:pPr>
            <w:r w:rsidRPr="007C79FB">
              <w:rPr>
                <w:sz w:val="24"/>
                <w:szCs w:val="24"/>
                <w:lang w:val="lt-LT"/>
              </w:rPr>
              <w:t>1</w:t>
            </w:r>
          </w:p>
        </w:tc>
        <w:tc>
          <w:tcPr>
            <w:tcW w:w="554" w:type="pct"/>
            <w:tcBorders>
              <w:top w:val="single" w:sz="4" w:space="0" w:color="auto"/>
              <w:left w:val="single" w:sz="4" w:space="0" w:color="auto"/>
              <w:bottom w:val="single" w:sz="4" w:space="0" w:color="auto"/>
              <w:right w:val="single" w:sz="4" w:space="0" w:color="auto"/>
            </w:tcBorders>
            <w:hideMark/>
          </w:tcPr>
          <w:p w14:paraId="5EA01D18" w14:textId="77777777" w:rsidR="004F342C" w:rsidRPr="007C79FB" w:rsidRDefault="004F342C" w:rsidP="000439F8">
            <w:pPr>
              <w:spacing w:line="276" w:lineRule="auto"/>
              <w:jc w:val="center"/>
              <w:rPr>
                <w:sz w:val="24"/>
                <w:szCs w:val="24"/>
                <w:lang w:val="lt-LT"/>
              </w:rPr>
            </w:pPr>
            <w:r w:rsidRPr="007C79FB">
              <w:rPr>
                <w:sz w:val="24"/>
                <w:szCs w:val="24"/>
                <w:lang w:val="lt-LT"/>
              </w:rPr>
              <w:t>15</w:t>
            </w:r>
          </w:p>
        </w:tc>
        <w:tc>
          <w:tcPr>
            <w:tcW w:w="705" w:type="pct"/>
            <w:tcBorders>
              <w:top w:val="single" w:sz="4" w:space="0" w:color="auto"/>
              <w:left w:val="single" w:sz="4" w:space="0" w:color="auto"/>
              <w:bottom w:val="single" w:sz="4" w:space="0" w:color="auto"/>
              <w:right w:val="single" w:sz="4" w:space="0" w:color="auto"/>
            </w:tcBorders>
            <w:hideMark/>
          </w:tcPr>
          <w:p w14:paraId="5EA01D19" w14:textId="77777777" w:rsidR="004F342C" w:rsidRPr="007C79FB" w:rsidRDefault="004F342C" w:rsidP="000439F8">
            <w:pPr>
              <w:spacing w:line="276" w:lineRule="auto"/>
              <w:jc w:val="center"/>
              <w:rPr>
                <w:sz w:val="24"/>
                <w:szCs w:val="24"/>
                <w:lang w:val="lt-LT"/>
              </w:rPr>
            </w:pPr>
            <w:r w:rsidRPr="007C79FB">
              <w:rPr>
                <w:sz w:val="24"/>
                <w:szCs w:val="24"/>
                <w:lang w:val="lt-LT"/>
              </w:rPr>
              <w:t>15</w:t>
            </w:r>
          </w:p>
        </w:tc>
      </w:tr>
      <w:tr w:rsidR="004F342C" w:rsidRPr="007C79FB" w14:paraId="5EA01D22" w14:textId="77777777" w:rsidTr="000439F8">
        <w:trPr>
          <w:jc w:val="center"/>
        </w:trPr>
        <w:tc>
          <w:tcPr>
            <w:tcW w:w="1118" w:type="pct"/>
            <w:tcBorders>
              <w:top w:val="single" w:sz="4" w:space="0" w:color="auto"/>
              <w:left w:val="single" w:sz="4" w:space="0" w:color="auto"/>
              <w:bottom w:val="single" w:sz="4" w:space="0" w:color="auto"/>
              <w:right w:val="single" w:sz="4" w:space="0" w:color="auto"/>
            </w:tcBorders>
            <w:shd w:val="clear" w:color="auto" w:fill="FFFFFF"/>
            <w:hideMark/>
          </w:tcPr>
          <w:p w14:paraId="5EA01D1B" w14:textId="77777777" w:rsidR="004F342C" w:rsidRPr="007C79FB" w:rsidRDefault="004F342C" w:rsidP="000439F8">
            <w:pPr>
              <w:spacing w:line="276" w:lineRule="auto"/>
              <w:rPr>
                <w:sz w:val="24"/>
                <w:szCs w:val="24"/>
                <w:lang w:val="lt-LT"/>
              </w:rPr>
            </w:pPr>
            <w:r w:rsidRPr="007C79FB">
              <w:rPr>
                <w:sz w:val="24"/>
                <w:szCs w:val="24"/>
                <w:lang w:val="lt-LT"/>
              </w:rPr>
              <w:t>Gydytojai</w:t>
            </w:r>
          </w:p>
        </w:tc>
        <w:tc>
          <w:tcPr>
            <w:tcW w:w="576" w:type="pct"/>
            <w:tcBorders>
              <w:top w:val="single" w:sz="4" w:space="0" w:color="auto"/>
              <w:left w:val="single" w:sz="4" w:space="0" w:color="auto"/>
              <w:bottom w:val="single" w:sz="4" w:space="0" w:color="auto"/>
              <w:right w:val="single" w:sz="4" w:space="0" w:color="auto"/>
            </w:tcBorders>
            <w:hideMark/>
          </w:tcPr>
          <w:p w14:paraId="5EA01D1C" w14:textId="77777777" w:rsidR="004F342C" w:rsidRPr="007C79FB" w:rsidRDefault="004F342C" w:rsidP="000439F8">
            <w:pPr>
              <w:spacing w:line="276" w:lineRule="auto"/>
              <w:jc w:val="center"/>
              <w:rPr>
                <w:sz w:val="24"/>
                <w:szCs w:val="24"/>
                <w:lang w:val="lt-LT"/>
              </w:rPr>
            </w:pPr>
            <w:r w:rsidRPr="007C79FB">
              <w:rPr>
                <w:sz w:val="24"/>
                <w:szCs w:val="24"/>
                <w:lang w:val="lt-LT"/>
              </w:rPr>
              <w:t>54,17</w:t>
            </w:r>
          </w:p>
        </w:tc>
        <w:tc>
          <w:tcPr>
            <w:tcW w:w="651" w:type="pct"/>
            <w:tcBorders>
              <w:top w:val="single" w:sz="4" w:space="0" w:color="auto"/>
              <w:left w:val="single" w:sz="4" w:space="0" w:color="auto"/>
              <w:bottom w:val="single" w:sz="4" w:space="0" w:color="auto"/>
              <w:right w:val="single" w:sz="4" w:space="0" w:color="auto"/>
            </w:tcBorders>
            <w:hideMark/>
          </w:tcPr>
          <w:p w14:paraId="5EA01D1D" w14:textId="77777777" w:rsidR="004F342C" w:rsidRPr="007C79FB" w:rsidRDefault="004F342C" w:rsidP="000439F8">
            <w:pPr>
              <w:spacing w:line="276" w:lineRule="auto"/>
              <w:jc w:val="center"/>
              <w:rPr>
                <w:sz w:val="24"/>
                <w:szCs w:val="24"/>
                <w:lang w:val="lt-LT"/>
              </w:rPr>
            </w:pPr>
            <w:r w:rsidRPr="007C79FB">
              <w:rPr>
                <w:sz w:val="24"/>
                <w:szCs w:val="24"/>
                <w:lang w:val="lt-LT"/>
              </w:rPr>
              <w:t>58</w:t>
            </w:r>
          </w:p>
        </w:tc>
        <w:tc>
          <w:tcPr>
            <w:tcW w:w="734" w:type="pct"/>
            <w:tcBorders>
              <w:top w:val="single" w:sz="4" w:space="0" w:color="auto"/>
              <w:left w:val="single" w:sz="4" w:space="0" w:color="auto"/>
              <w:bottom w:val="single" w:sz="4" w:space="0" w:color="auto"/>
              <w:right w:val="single" w:sz="4" w:space="0" w:color="auto"/>
            </w:tcBorders>
            <w:hideMark/>
          </w:tcPr>
          <w:p w14:paraId="5EA01D1E" w14:textId="77777777" w:rsidR="004F342C" w:rsidRPr="007C79FB" w:rsidRDefault="004F342C" w:rsidP="000439F8">
            <w:pPr>
              <w:spacing w:line="276" w:lineRule="auto"/>
              <w:jc w:val="center"/>
              <w:rPr>
                <w:sz w:val="24"/>
                <w:szCs w:val="24"/>
                <w:lang w:val="lt-LT"/>
              </w:rPr>
            </w:pPr>
            <w:r w:rsidRPr="007C79FB">
              <w:rPr>
                <w:sz w:val="24"/>
                <w:szCs w:val="24"/>
                <w:lang w:val="lt-LT"/>
              </w:rPr>
              <w:t>15</w:t>
            </w:r>
          </w:p>
        </w:tc>
        <w:tc>
          <w:tcPr>
            <w:tcW w:w="662" w:type="pct"/>
            <w:tcBorders>
              <w:top w:val="single" w:sz="4" w:space="0" w:color="auto"/>
              <w:left w:val="single" w:sz="4" w:space="0" w:color="auto"/>
              <w:bottom w:val="single" w:sz="4" w:space="0" w:color="auto"/>
              <w:right w:val="single" w:sz="4" w:space="0" w:color="auto"/>
            </w:tcBorders>
            <w:hideMark/>
          </w:tcPr>
          <w:p w14:paraId="5EA01D1F" w14:textId="77777777" w:rsidR="004F342C" w:rsidRPr="007C79FB" w:rsidRDefault="004F342C" w:rsidP="000439F8">
            <w:pPr>
              <w:spacing w:line="276" w:lineRule="auto"/>
              <w:jc w:val="center"/>
              <w:rPr>
                <w:sz w:val="24"/>
                <w:szCs w:val="24"/>
                <w:lang w:val="lt-LT"/>
              </w:rPr>
            </w:pPr>
            <w:r w:rsidRPr="007C79FB">
              <w:rPr>
                <w:sz w:val="24"/>
                <w:szCs w:val="24"/>
                <w:lang w:val="lt-LT"/>
              </w:rPr>
              <w:t>8</w:t>
            </w:r>
          </w:p>
        </w:tc>
        <w:tc>
          <w:tcPr>
            <w:tcW w:w="554" w:type="pct"/>
            <w:tcBorders>
              <w:top w:val="single" w:sz="4" w:space="0" w:color="auto"/>
              <w:left w:val="single" w:sz="4" w:space="0" w:color="auto"/>
              <w:bottom w:val="single" w:sz="4" w:space="0" w:color="auto"/>
              <w:right w:val="single" w:sz="4" w:space="0" w:color="auto"/>
            </w:tcBorders>
            <w:hideMark/>
          </w:tcPr>
          <w:p w14:paraId="5EA01D20" w14:textId="77777777" w:rsidR="004F342C" w:rsidRPr="007C79FB" w:rsidRDefault="004F342C" w:rsidP="000439F8">
            <w:pPr>
              <w:spacing w:line="276" w:lineRule="auto"/>
              <w:jc w:val="center"/>
              <w:rPr>
                <w:sz w:val="24"/>
                <w:szCs w:val="24"/>
                <w:lang w:val="lt-LT"/>
              </w:rPr>
            </w:pPr>
            <w:r w:rsidRPr="007C79FB">
              <w:rPr>
                <w:sz w:val="24"/>
                <w:szCs w:val="24"/>
                <w:lang w:val="lt-LT"/>
              </w:rPr>
              <w:t>54,55</w:t>
            </w:r>
          </w:p>
        </w:tc>
        <w:tc>
          <w:tcPr>
            <w:tcW w:w="705" w:type="pct"/>
            <w:tcBorders>
              <w:top w:val="single" w:sz="4" w:space="0" w:color="auto"/>
              <w:left w:val="single" w:sz="4" w:space="0" w:color="auto"/>
              <w:bottom w:val="single" w:sz="4" w:space="0" w:color="auto"/>
              <w:right w:val="single" w:sz="4" w:space="0" w:color="auto"/>
            </w:tcBorders>
            <w:hideMark/>
          </w:tcPr>
          <w:p w14:paraId="5EA01D21" w14:textId="77777777" w:rsidR="004F342C" w:rsidRPr="007C79FB" w:rsidRDefault="004F342C" w:rsidP="000439F8">
            <w:pPr>
              <w:spacing w:line="276" w:lineRule="auto"/>
              <w:jc w:val="center"/>
              <w:rPr>
                <w:sz w:val="24"/>
                <w:szCs w:val="24"/>
                <w:lang w:val="lt-LT"/>
              </w:rPr>
            </w:pPr>
            <w:r w:rsidRPr="007C79FB">
              <w:rPr>
                <w:sz w:val="24"/>
                <w:szCs w:val="24"/>
                <w:lang w:val="lt-LT"/>
              </w:rPr>
              <w:t>65</w:t>
            </w:r>
          </w:p>
        </w:tc>
      </w:tr>
      <w:tr w:rsidR="004F342C" w:rsidRPr="007C79FB" w14:paraId="5EA01D2A" w14:textId="77777777" w:rsidTr="000439F8">
        <w:trPr>
          <w:jc w:val="center"/>
        </w:trPr>
        <w:tc>
          <w:tcPr>
            <w:tcW w:w="1118" w:type="pct"/>
            <w:tcBorders>
              <w:top w:val="single" w:sz="4" w:space="0" w:color="auto"/>
              <w:left w:val="single" w:sz="4" w:space="0" w:color="auto"/>
              <w:bottom w:val="single" w:sz="4" w:space="0" w:color="auto"/>
              <w:right w:val="single" w:sz="4" w:space="0" w:color="auto"/>
            </w:tcBorders>
            <w:shd w:val="clear" w:color="auto" w:fill="FFFFFF"/>
            <w:hideMark/>
          </w:tcPr>
          <w:p w14:paraId="5EA01D23" w14:textId="77777777" w:rsidR="004F342C" w:rsidRPr="007C79FB" w:rsidRDefault="004F342C" w:rsidP="000439F8">
            <w:pPr>
              <w:spacing w:line="276" w:lineRule="auto"/>
              <w:rPr>
                <w:sz w:val="24"/>
                <w:szCs w:val="24"/>
                <w:lang w:val="lt-LT"/>
              </w:rPr>
            </w:pPr>
            <w:r w:rsidRPr="007C79FB">
              <w:rPr>
                <w:sz w:val="24"/>
                <w:szCs w:val="24"/>
                <w:lang w:val="lt-LT"/>
              </w:rPr>
              <w:t xml:space="preserve">Kitas personalas, teikiantis asmens sveikatos priežiūros paslaugas </w:t>
            </w:r>
          </w:p>
        </w:tc>
        <w:tc>
          <w:tcPr>
            <w:tcW w:w="576" w:type="pct"/>
            <w:tcBorders>
              <w:top w:val="single" w:sz="4" w:space="0" w:color="auto"/>
              <w:left w:val="single" w:sz="4" w:space="0" w:color="auto"/>
              <w:bottom w:val="single" w:sz="4" w:space="0" w:color="auto"/>
              <w:right w:val="single" w:sz="4" w:space="0" w:color="auto"/>
            </w:tcBorders>
            <w:hideMark/>
          </w:tcPr>
          <w:p w14:paraId="5EA01D24" w14:textId="77777777" w:rsidR="004F342C" w:rsidRPr="007C79FB" w:rsidRDefault="004F342C" w:rsidP="000439F8">
            <w:pPr>
              <w:spacing w:line="276" w:lineRule="auto"/>
              <w:jc w:val="center"/>
              <w:rPr>
                <w:sz w:val="24"/>
                <w:szCs w:val="24"/>
                <w:lang w:val="lt-LT"/>
              </w:rPr>
            </w:pPr>
            <w:r w:rsidRPr="007C79FB">
              <w:rPr>
                <w:sz w:val="24"/>
                <w:szCs w:val="24"/>
                <w:lang w:val="lt-LT"/>
              </w:rPr>
              <w:t>26</w:t>
            </w:r>
          </w:p>
        </w:tc>
        <w:tc>
          <w:tcPr>
            <w:tcW w:w="651" w:type="pct"/>
            <w:tcBorders>
              <w:top w:val="single" w:sz="4" w:space="0" w:color="auto"/>
              <w:left w:val="single" w:sz="4" w:space="0" w:color="auto"/>
              <w:bottom w:val="single" w:sz="4" w:space="0" w:color="auto"/>
              <w:right w:val="single" w:sz="4" w:space="0" w:color="auto"/>
            </w:tcBorders>
            <w:hideMark/>
          </w:tcPr>
          <w:p w14:paraId="5EA01D25" w14:textId="77777777" w:rsidR="004F342C" w:rsidRPr="007C79FB" w:rsidRDefault="004F342C" w:rsidP="000439F8">
            <w:pPr>
              <w:spacing w:line="276" w:lineRule="auto"/>
              <w:jc w:val="center"/>
              <w:rPr>
                <w:sz w:val="24"/>
                <w:szCs w:val="24"/>
                <w:lang w:val="lt-LT"/>
              </w:rPr>
            </w:pPr>
            <w:r w:rsidRPr="007C79FB">
              <w:rPr>
                <w:sz w:val="24"/>
                <w:szCs w:val="24"/>
                <w:lang w:val="lt-LT"/>
              </w:rPr>
              <w:t>27</w:t>
            </w:r>
          </w:p>
        </w:tc>
        <w:tc>
          <w:tcPr>
            <w:tcW w:w="734" w:type="pct"/>
            <w:tcBorders>
              <w:top w:val="single" w:sz="4" w:space="0" w:color="auto"/>
              <w:left w:val="single" w:sz="4" w:space="0" w:color="auto"/>
              <w:bottom w:val="single" w:sz="4" w:space="0" w:color="auto"/>
              <w:right w:val="single" w:sz="4" w:space="0" w:color="auto"/>
            </w:tcBorders>
            <w:hideMark/>
          </w:tcPr>
          <w:p w14:paraId="5EA01D26" w14:textId="77777777" w:rsidR="004F342C" w:rsidRPr="007C79FB" w:rsidRDefault="004F342C" w:rsidP="000439F8">
            <w:pPr>
              <w:spacing w:line="276" w:lineRule="auto"/>
              <w:jc w:val="center"/>
              <w:rPr>
                <w:sz w:val="24"/>
                <w:szCs w:val="24"/>
                <w:lang w:val="lt-LT"/>
              </w:rPr>
            </w:pPr>
            <w:r w:rsidRPr="007C79FB">
              <w:rPr>
                <w:sz w:val="24"/>
                <w:szCs w:val="24"/>
                <w:lang w:val="lt-LT"/>
              </w:rPr>
              <w:t>3</w:t>
            </w:r>
          </w:p>
        </w:tc>
        <w:tc>
          <w:tcPr>
            <w:tcW w:w="662" w:type="pct"/>
            <w:tcBorders>
              <w:top w:val="single" w:sz="4" w:space="0" w:color="auto"/>
              <w:left w:val="single" w:sz="4" w:space="0" w:color="auto"/>
              <w:bottom w:val="single" w:sz="4" w:space="0" w:color="auto"/>
              <w:right w:val="single" w:sz="4" w:space="0" w:color="auto"/>
            </w:tcBorders>
            <w:hideMark/>
          </w:tcPr>
          <w:p w14:paraId="5EA01D27" w14:textId="77777777" w:rsidR="004F342C" w:rsidRPr="007C79FB" w:rsidRDefault="004F342C" w:rsidP="000439F8">
            <w:pPr>
              <w:spacing w:line="276" w:lineRule="auto"/>
              <w:jc w:val="center"/>
              <w:rPr>
                <w:sz w:val="24"/>
                <w:szCs w:val="24"/>
                <w:lang w:val="lt-LT"/>
              </w:rPr>
            </w:pPr>
            <w:r w:rsidRPr="007C79FB">
              <w:rPr>
                <w:sz w:val="24"/>
                <w:szCs w:val="24"/>
                <w:lang w:val="lt-LT"/>
              </w:rPr>
              <w:t>4</w:t>
            </w:r>
          </w:p>
        </w:tc>
        <w:tc>
          <w:tcPr>
            <w:tcW w:w="554" w:type="pct"/>
            <w:tcBorders>
              <w:top w:val="single" w:sz="4" w:space="0" w:color="auto"/>
              <w:left w:val="single" w:sz="4" w:space="0" w:color="auto"/>
              <w:bottom w:val="single" w:sz="4" w:space="0" w:color="auto"/>
              <w:right w:val="single" w:sz="4" w:space="0" w:color="auto"/>
            </w:tcBorders>
            <w:hideMark/>
          </w:tcPr>
          <w:p w14:paraId="5EA01D28" w14:textId="77777777" w:rsidR="004F342C" w:rsidRPr="007C79FB" w:rsidRDefault="004F342C" w:rsidP="000439F8">
            <w:pPr>
              <w:spacing w:line="276" w:lineRule="auto"/>
              <w:jc w:val="center"/>
              <w:rPr>
                <w:sz w:val="24"/>
                <w:szCs w:val="24"/>
                <w:lang w:val="lt-LT"/>
              </w:rPr>
            </w:pPr>
            <w:r w:rsidRPr="007C79FB">
              <w:rPr>
                <w:sz w:val="24"/>
                <w:szCs w:val="24"/>
                <w:lang w:val="lt-LT"/>
              </w:rPr>
              <w:t>26,95</w:t>
            </w:r>
          </w:p>
        </w:tc>
        <w:tc>
          <w:tcPr>
            <w:tcW w:w="705" w:type="pct"/>
            <w:tcBorders>
              <w:top w:val="single" w:sz="4" w:space="0" w:color="auto"/>
              <w:left w:val="single" w:sz="4" w:space="0" w:color="auto"/>
              <w:bottom w:val="single" w:sz="4" w:space="0" w:color="auto"/>
              <w:right w:val="single" w:sz="4" w:space="0" w:color="auto"/>
            </w:tcBorders>
            <w:hideMark/>
          </w:tcPr>
          <w:p w14:paraId="5EA01D29" w14:textId="77777777" w:rsidR="004F342C" w:rsidRPr="007C79FB" w:rsidRDefault="004F342C" w:rsidP="000439F8">
            <w:pPr>
              <w:spacing w:line="276" w:lineRule="auto"/>
              <w:jc w:val="center"/>
              <w:rPr>
                <w:sz w:val="24"/>
                <w:szCs w:val="24"/>
                <w:lang w:val="lt-LT"/>
              </w:rPr>
            </w:pPr>
            <w:r w:rsidRPr="007C79FB">
              <w:rPr>
                <w:sz w:val="24"/>
                <w:szCs w:val="24"/>
                <w:lang w:val="lt-LT"/>
              </w:rPr>
              <w:t>26</w:t>
            </w:r>
          </w:p>
        </w:tc>
      </w:tr>
      <w:tr w:rsidR="004F342C" w:rsidRPr="007C79FB" w14:paraId="5EA01D32" w14:textId="77777777" w:rsidTr="000439F8">
        <w:trPr>
          <w:jc w:val="center"/>
        </w:trPr>
        <w:tc>
          <w:tcPr>
            <w:tcW w:w="1118" w:type="pct"/>
            <w:tcBorders>
              <w:top w:val="single" w:sz="4" w:space="0" w:color="auto"/>
              <w:left w:val="single" w:sz="4" w:space="0" w:color="auto"/>
              <w:bottom w:val="single" w:sz="4" w:space="0" w:color="auto"/>
              <w:right w:val="single" w:sz="4" w:space="0" w:color="auto"/>
            </w:tcBorders>
            <w:shd w:val="clear" w:color="auto" w:fill="FFFFFF"/>
            <w:hideMark/>
          </w:tcPr>
          <w:p w14:paraId="5EA01D2B" w14:textId="77777777" w:rsidR="004F342C" w:rsidRPr="007C79FB" w:rsidRDefault="004F342C" w:rsidP="000439F8">
            <w:pPr>
              <w:spacing w:line="276" w:lineRule="auto"/>
              <w:rPr>
                <w:sz w:val="24"/>
                <w:szCs w:val="24"/>
                <w:lang w:val="lt-LT"/>
              </w:rPr>
            </w:pPr>
            <w:r w:rsidRPr="007C79FB">
              <w:rPr>
                <w:sz w:val="24"/>
                <w:szCs w:val="24"/>
                <w:lang w:val="lt-LT"/>
              </w:rPr>
              <w:t>Bendrosios praktikos slaugytojai</w:t>
            </w:r>
          </w:p>
        </w:tc>
        <w:tc>
          <w:tcPr>
            <w:tcW w:w="576" w:type="pct"/>
            <w:tcBorders>
              <w:top w:val="single" w:sz="4" w:space="0" w:color="auto"/>
              <w:left w:val="single" w:sz="4" w:space="0" w:color="auto"/>
              <w:bottom w:val="single" w:sz="4" w:space="0" w:color="auto"/>
              <w:right w:val="single" w:sz="4" w:space="0" w:color="auto"/>
            </w:tcBorders>
            <w:hideMark/>
          </w:tcPr>
          <w:p w14:paraId="5EA01D2C" w14:textId="77777777" w:rsidR="004F342C" w:rsidRPr="007C79FB" w:rsidRDefault="004F342C" w:rsidP="000439F8">
            <w:pPr>
              <w:spacing w:line="276" w:lineRule="auto"/>
              <w:jc w:val="center"/>
              <w:rPr>
                <w:sz w:val="24"/>
                <w:szCs w:val="24"/>
                <w:lang w:val="lt-LT"/>
              </w:rPr>
            </w:pPr>
            <w:r w:rsidRPr="007C79FB">
              <w:rPr>
                <w:sz w:val="24"/>
                <w:szCs w:val="24"/>
                <w:lang w:val="lt-LT"/>
              </w:rPr>
              <w:t>109,14</w:t>
            </w:r>
          </w:p>
        </w:tc>
        <w:tc>
          <w:tcPr>
            <w:tcW w:w="651" w:type="pct"/>
            <w:tcBorders>
              <w:top w:val="single" w:sz="4" w:space="0" w:color="auto"/>
              <w:left w:val="single" w:sz="4" w:space="0" w:color="auto"/>
              <w:bottom w:val="single" w:sz="4" w:space="0" w:color="auto"/>
              <w:right w:val="single" w:sz="4" w:space="0" w:color="auto"/>
            </w:tcBorders>
            <w:hideMark/>
          </w:tcPr>
          <w:p w14:paraId="5EA01D2D" w14:textId="77777777" w:rsidR="004F342C" w:rsidRPr="007C79FB" w:rsidRDefault="004F342C" w:rsidP="000439F8">
            <w:pPr>
              <w:spacing w:line="276" w:lineRule="auto"/>
              <w:jc w:val="center"/>
              <w:rPr>
                <w:sz w:val="24"/>
                <w:szCs w:val="24"/>
                <w:lang w:val="lt-LT"/>
              </w:rPr>
            </w:pPr>
            <w:r w:rsidRPr="007C79FB">
              <w:rPr>
                <w:sz w:val="24"/>
                <w:szCs w:val="24"/>
                <w:lang w:val="lt-LT"/>
              </w:rPr>
              <w:t>110</w:t>
            </w:r>
          </w:p>
        </w:tc>
        <w:tc>
          <w:tcPr>
            <w:tcW w:w="734" w:type="pct"/>
            <w:tcBorders>
              <w:top w:val="single" w:sz="4" w:space="0" w:color="auto"/>
              <w:left w:val="single" w:sz="4" w:space="0" w:color="auto"/>
              <w:bottom w:val="single" w:sz="4" w:space="0" w:color="auto"/>
              <w:right w:val="single" w:sz="4" w:space="0" w:color="auto"/>
            </w:tcBorders>
            <w:hideMark/>
          </w:tcPr>
          <w:p w14:paraId="5EA01D2E" w14:textId="77777777" w:rsidR="004F342C" w:rsidRPr="007C79FB" w:rsidRDefault="004F342C" w:rsidP="000439F8">
            <w:pPr>
              <w:spacing w:line="276" w:lineRule="auto"/>
              <w:jc w:val="center"/>
              <w:rPr>
                <w:sz w:val="24"/>
                <w:szCs w:val="24"/>
                <w:lang w:val="lt-LT"/>
              </w:rPr>
            </w:pPr>
            <w:r w:rsidRPr="007C79FB">
              <w:rPr>
                <w:sz w:val="24"/>
                <w:szCs w:val="24"/>
                <w:lang w:val="lt-LT"/>
              </w:rPr>
              <w:t>14</w:t>
            </w:r>
          </w:p>
        </w:tc>
        <w:tc>
          <w:tcPr>
            <w:tcW w:w="662" w:type="pct"/>
            <w:tcBorders>
              <w:top w:val="single" w:sz="4" w:space="0" w:color="auto"/>
              <w:left w:val="single" w:sz="4" w:space="0" w:color="auto"/>
              <w:bottom w:val="single" w:sz="4" w:space="0" w:color="auto"/>
              <w:right w:val="single" w:sz="4" w:space="0" w:color="auto"/>
            </w:tcBorders>
            <w:hideMark/>
          </w:tcPr>
          <w:p w14:paraId="5EA01D2F" w14:textId="77777777" w:rsidR="004F342C" w:rsidRPr="007C79FB" w:rsidRDefault="004F342C" w:rsidP="000439F8">
            <w:pPr>
              <w:spacing w:line="276" w:lineRule="auto"/>
              <w:jc w:val="center"/>
              <w:rPr>
                <w:sz w:val="24"/>
                <w:szCs w:val="24"/>
                <w:lang w:val="lt-LT"/>
              </w:rPr>
            </w:pPr>
            <w:r w:rsidRPr="007C79FB">
              <w:rPr>
                <w:sz w:val="24"/>
                <w:szCs w:val="24"/>
                <w:lang w:val="lt-LT"/>
              </w:rPr>
              <w:t>14</w:t>
            </w:r>
          </w:p>
        </w:tc>
        <w:tc>
          <w:tcPr>
            <w:tcW w:w="554" w:type="pct"/>
            <w:tcBorders>
              <w:top w:val="single" w:sz="4" w:space="0" w:color="auto"/>
              <w:left w:val="single" w:sz="4" w:space="0" w:color="auto"/>
              <w:bottom w:val="single" w:sz="4" w:space="0" w:color="auto"/>
              <w:right w:val="single" w:sz="4" w:space="0" w:color="auto"/>
            </w:tcBorders>
            <w:hideMark/>
          </w:tcPr>
          <w:p w14:paraId="5EA01D30" w14:textId="77777777" w:rsidR="004F342C" w:rsidRPr="007C79FB" w:rsidRDefault="004F342C" w:rsidP="000439F8">
            <w:pPr>
              <w:spacing w:line="276" w:lineRule="auto"/>
              <w:jc w:val="center"/>
              <w:rPr>
                <w:sz w:val="24"/>
                <w:szCs w:val="24"/>
                <w:lang w:val="lt-LT"/>
              </w:rPr>
            </w:pPr>
            <w:r w:rsidRPr="007C79FB">
              <w:rPr>
                <w:sz w:val="24"/>
                <w:szCs w:val="24"/>
                <w:lang w:val="lt-LT"/>
              </w:rPr>
              <w:t>107,25</w:t>
            </w:r>
          </w:p>
        </w:tc>
        <w:tc>
          <w:tcPr>
            <w:tcW w:w="705" w:type="pct"/>
            <w:tcBorders>
              <w:top w:val="single" w:sz="4" w:space="0" w:color="auto"/>
              <w:left w:val="single" w:sz="4" w:space="0" w:color="auto"/>
              <w:bottom w:val="single" w:sz="4" w:space="0" w:color="auto"/>
              <w:right w:val="single" w:sz="4" w:space="0" w:color="auto"/>
            </w:tcBorders>
            <w:hideMark/>
          </w:tcPr>
          <w:p w14:paraId="5EA01D31" w14:textId="77777777" w:rsidR="004F342C" w:rsidRPr="007C79FB" w:rsidRDefault="004F342C" w:rsidP="000439F8">
            <w:pPr>
              <w:spacing w:line="276" w:lineRule="auto"/>
              <w:jc w:val="center"/>
              <w:rPr>
                <w:sz w:val="24"/>
                <w:szCs w:val="24"/>
                <w:lang w:val="lt-LT"/>
              </w:rPr>
            </w:pPr>
            <w:r w:rsidRPr="007C79FB">
              <w:rPr>
                <w:sz w:val="24"/>
                <w:szCs w:val="24"/>
                <w:lang w:val="lt-LT"/>
              </w:rPr>
              <w:t>110</w:t>
            </w:r>
          </w:p>
        </w:tc>
      </w:tr>
      <w:tr w:rsidR="004F342C" w:rsidRPr="007C79FB" w14:paraId="5EA01D3A" w14:textId="77777777" w:rsidTr="000439F8">
        <w:trPr>
          <w:jc w:val="center"/>
        </w:trPr>
        <w:tc>
          <w:tcPr>
            <w:tcW w:w="1118" w:type="pct"/>
            <w:tcBorders>
              <w:top w:val="single" w:sz="4" w:space="0" w:color="auto"/>
              <w:left w:val="single" w:sz="4" w:space="0" w:color="auto"/>
              <w:bottom w:val="single" w:sz="4" w:space="0" w:color="auto"/>
              <w:right w:val="single" w:sz="4" w:space="0" w:color="auto"/>
            </w:tcBorders>
            <w:shd w:val="clear" w:color="auto" w:fill="FFFFFF"/>
            <w:hideMark/>
          </w:tcPr>
          <w:p w14:paraId="5EA01D33" w14:textId="77777777" w:rsidR="004F342C" w:rsidRPr="007C79FB" w:rsidRDefault="004F342C" w:rsidP="000439F8">
            <w:pPr>
              <w:spacing w:line="276" w:lineRule="auto"/>
              <w:rPr>
                <w:sz w:val="24"/>
                <w:szCs w:val="24"/>
                <w:lang w:val="lt-LT"/>
              </w:rPr>
            </w:pPr>
            <w:r w:rsidRPr="007C79FB">
              <w:rPr>
                <w:sz w:val="24"/>
                <w:szCs w:val="24"/>
                <w:lang w:val="lt-LT"/>
              </w:rPr>
              <w:t>Slaugytojų padėjėjai</w:t>
            </w:r>
          </w:p>
        </w:tc>
        <w:tc>
          <w:tcPr>
            <w:tcW w:w="576" w:type="pct"/>
            <w:tcBorders>
              <w:top w:val="single" w:sz="4" w:space="0" w:color="auto"/>
              <w:left w:val="single" w:sz="4" w:space="0" w:color="auto"/>
              <w:bottom w:val="single" w:sz="4" w:space="0" w:color="auto"/>
              <w:right w:val="single" w:sz="4" w:space="0" w:color="auto"/>
            </w:tcBorders>
            <w:hideMark/>
          </w:tcPr>
          <w:p w14:paraId="5EA01D34" w14:textId="77777777" w:rsidR="004F342C" w:rsidRPr="007C79FB" w:rsidRDefault="004F342C" w:rsidP="000439F8">
            <w:pPr>
              <w:spacing w:line="276" w:lineRule="auto"/>
              <w:jc w:val="center"/>
              <w:rPr>
                <w:sz w:val="24"/>
                <w:szCs w:val="24"/>
                <w:lang w:val="lt-LT"/>
              </w:rPr>
            </w:pPr>
            <w:r w:rsidRPr="007C79FB">
              <w:rPr>
                <w:sz w:val="24"/>
                <w:szCs w:val="24"/>
                <w:lang w:val="lt-LT"/>
              </w:rPr>
              <w:t>31</w:t>
            </w:r>
          </w:p>
        </w:tc>
        <w:tc>
          <w:tcPr>
            <w:tcW w:w="651" w:type="pct"/>
            <w:tcBorders>
              <w:top w:val="single" w:sz="4" w:space="0" w:color="auto"/>
              <w:left w:val="single" w:sz="4" w:space="0" w:color="auto"/>
              <w:bottom w:val="single" w:sz="4" w:space="0" w:color="auto"/>
              <w:right w:val="single" w:sz="4" w:space="0" w:color="auto"/>
            </w:tcBorders>
            <w:hideMark/>
          </w:tcPr>
          <w:p w14:paraId="5EA01D35" w14:textId="77777777" w:rsidR="004F342C" w:rsidRPr="007C79FB" w:rsidRDefault="004F342C" w:rsidP="000439F8">
            <w:pPr>
              <w:spacing w:line="276" w:lineRule="auto"/>
              <w:jc w:val="center"/>
              <w:rPr>
                <w:sz w:val="24"/>
                <w:szCs w:val="24"/>
                <w:lang w:val="lt-LT"/>
              </w:rPr>
            </w:pPr>
            <w:r w:rsidRPr="007C79FB">
              <w:rPr>
                <w:sz w:val="24"/>
                <w:szCs w:val="24"/>
                <w:lang w:val="lt-LT"/>
              </w:rPr>
              <w:t>31</w:t>
            </w:r>
          </w:p>
        </w:tc>
        <w:tc>
          <w:tcPr>
            <w:tcW w:w="734" w:type="pct"/>
            <w:tcBorders>
              <w:top w:val="single" w:sz="4" w:space="0" w:color="auto"/>
              <w:left w:val="single" w:sz="4" w:space="0" w:color="auto"/>
              <w:bottom w:val="single" w:sz="4" w:space="0" w:color="auto"/>
              <w:right w:val="single" w:sz="4" w:space="0" w:color="auto"/>
            </w:tcBorders>
            <w:hideMark/>
          </w:tcPr>
          <w:p w14:paraId="5EA01D36" w14:textId="77777777" w:rsidR="004F342C" w:rsidRPr="007C79FB" w:rsidRDefault="004F342C" w:rsidP="000439F8">
            <w:pPr>
              <w:spacing w:line="276" w:lineRule="auto"/>
              <w:jc w:val="center"/>
              <w:rPr>
                <w:sz w:val="24"/>
                <w:szCs w:val="24"/>
                <w:lang w:val="lt-LT"/>
              </w:rPr>
            </w:pPr>
            <w:r w:rsidRPr="007C79FB">
              <w:rPr>
                <w:sz w:val="24"/>
                <w:szCs w:val="24"/>
                <w:lang w:val="lt-LT"/>
              </w:rPr>
              <w:t>3</w:t>
            </w:r>
          </w:p>
        </w:tc>
        <w:tc>
          <w:tcPr>
            <w:tcW w:w="662" w:type="pct"/>
            <w:tcBorders>
              <w:top w:val="single" w:sz="4" w:space="0" w:color="auto"/>
              <w:left w:val="single" w:sz="4" w:space="0" w:color="auto"/>
              <w:bottom w:val="single" w:sz="4" w:space="0" w:color="auto"/>
              <w:right w:val="single" w:sz="4" w:space="0" w:color="auto"/>
            </w:tcBorders>
            <w:hideMark/>
          </w:tcPr>
          <w:p w14:paraId="5EA01D37" w14:textId="77777777" w:rsidR="004F342C" w:rsidRPr="007C79FB" w:rsidRDefault="004F342C" w:rsidP="000439F8">
            <w:pPr>
              <w:spacing w:line="276" w:lineRule="auto"/>
              <w:jc w:val="center"/>
              <w:rPr>
                <w:sz w:val="24"/>
                <w:szCs w:val="24"/>
                <w:lang w:val="lt-LT"/>
              </w:rPr>
            </w:pPr>
            <w:r w:rsidRPr="007C79FB">
              <w:rPr>
                <w:sz w:val="24"/>
                <w:szCs w:val="24"/>
                <w:lang w:val="lt-LT"/>
              </w:rPr>
              <w:t>1</w:t>
            </w:r>
          </w:p>
        </w:tc>
        <w:tc>
          <w:tcPr>
            <w:tcW w:w="554" w:type="pct"/>
            <w:tcBorders>
              <w:top w:val="single" w:sz="4" w:space="0" w:color="auto"/>
              <w:left w:val="single" w:sz="4" w:space="0" w:color="auto"/>
              <w:bottom w:val="single" w:sz="4" w:space="0" w:color="auto"/>
              <w:right w:val="single" w:sz="4" w:space="0" w:color="auto"/>
            </w:tcBorders>
            <w:hideMark/>
          </w:tcPr>
          <w:p w14:paraId="5EA01D38" w14:textId="77777777" w:rsidR="004F342C" w:rsidRPr="007C79FB" w:rsidRDefault="004F342C" w:rsidP="000439F8">
            <w:pPr>
              <w:spacing w:line="276" w:lineRule="auto"/>
              <w:jc w:val="center"/>
              <w:rPr>
                <w:sz w:val="24"/>
                <w:szCs w:val="24"/>
                <w:lang w:val="lt-LT"/>
              </w:rPr>
            </w:pPr>
            <w:r w:rsidRPr="007C79FB">
              <w:rPr>
                <w:sz w:val="24"/>
                <w:szCs w:val="24"/>
                <w:lang w:val="lt-LT"/>
              </w:rPr>
              <w:t>34</w:t>
            </w:r>
          </w:p>
        </w:tc>
        <w:tc>
          <w:tcPr>
            <w:tcW w:w="705" w:type="pct"/>
            <w:tcBorders>
              <w:top w:val="single" w:sz="4" w:space="0" w:color="auto"/>
              <w:left w:val="single" w:sz="4" w:space="0" w:color="auto"/>
              <w:bottom w:val="single" w:sz="4" w:space="0" w:color="auto"/>
              <w:right w:val="single" w:sz="4" w:space="0" w:color="auto"/>
            </w:tcBorders>
            <w:hideMark/>
          </w:tcPr>
          <w:p w14:paraId="5EA01D39" w14:textId="77777777" w:rsidR="004F342C" w:rsidRPr="007C79FB" w:rsidRDefault="004F342C" w:rsidP="000439F8">
            <w:pPr>
              <w:spacing w:line="276" w:lineRule="auto"/>
              <w:jc w:val="center"/>
              <w:rPr>
                <w:sz w:val="24"/>
                <w:szCs w:val="24"/>
                <w:lang w:val="lt-LT"/>
              </w:rPr>
            </w:pPr>
            <w:r w:rsidRPr="007C79FB">
              <w:rPr>
                <w:sz w:val="24"/>
                <w:szCs w:val="24"/>
                <w:lang w:val="lt-LT"/>
              </w:rPr>
              <w:t>33</w:t>
            </w:r>
          </w:p>
        </w:tc>
      </w:tr>
      <w:tr w:rsidR="004F342C" w:rsidRPr="007C79FB" w14:paraId="5EA01D42" w14:textId="77777777" w:rsidTr="000439F8">
        <w:trPr>
          <w:jc w:val="center"/>
        </w:trPr>
        <w:tc>
          <w:tcPr>
            <w:tcW w:w="1118" w:type="pct"/>
            <w:tcBorders>
              <w:top w:val="single" w:sz="4" w:space="0" w:color="auto"/>
              <w:left w:val="single" w:sz="4" w:space="0" w:color="auto"/>
              <w:bottom w:val="single" w:sz="4" w:space="0" w:color="auto"/>
              <w:right w:val="single" w:sz="4" w:space="0" w:color="auto"/>
            </w:tcBorders>
            <w:shd w:val="clear" w:color="auto" w:fill="FFFFFF"/>
            <w:hideMark/>
          </w:tcPr>
          <w:p w14:paraId="5EA01D3B" w14:textId="77777777" w:rsidR="004F342C" w:rsidRPr="007C79FB" w:rsidRDefault="004F342C" w:rsidP="000439F8">
            <w:pPr>
              <w:spacing w:line="276" w:lineRule="auto"/>
              <w:rPr>
                <w:sz w:val="24"/>
                <w:szCs w:val="24"/>
                <w:lang w:val="lt-LT"/>
              </w:rPr>
            </w:pPr>
            <w:r w:rsidRPr="007C79FB">
              <w:rPr>
                <w:sz w:val="24"/>
                <w:szCs w:val="24"/>
                <w:lang w:val="lt-LT"/>
              </w:rPr>
              <w:lastRenderedPageBreak/>
              <w:t>Kiti darbuotojai</w:t>
            </w:r>
          </w:p>
        </w:tc>
        <w:tc>
          <w:tcPr>
            <w:tcW w:w="576" w:type="pct"/>
            <w:tcBorders>
              <w:top w:val="single" w:sz="4" w:space="0" w:color="auto"/>
              <w:left w:val="single" w:sz="4" w:space="0" w:color="auto"/>
              <w:bottom w:val="single" w:sz="4" w:space="0" w:color="auto"/>
              <w:right w:val="single" w:sz="4" w:space="0" w:color="auto"/>
            </w:tcBorders>
            <w:hideMark/>
          </w:tcPr>
          <w:p w14:paraId="5EA01D3C" w14:textId="77777777" w:rsidR="004F342C" w:rsidRPr="007C79FB" w:rsidRDefault="004F342C" w:rsidP="000439F8">
            <w:pPr>
              <w:spacing w:line="276" w:lineRule="auto"/>
              <w:jc w:val="center"/>
              <w:rPr>
                <w:sz w:val="24"/>
                <w:szCs w:val="24"/>
                <w:lang w:val="lt-LT"/>
              </w:rPr>
            </w:pPr>
            <w:r w:rsidRPr="007C79FB">
              <w:rPr>
                <w:sz w:val="24"/>
                <w:szCs w:val="24"/>
                <w:lang w:val="lt-LT"/>
              </w:rPr>
              <w:t>54</w:t>
            </w:r>
          </w:p>
        </w:tc>
        <w:tc>
          <w:tcPr>
            <w:tcW w:w="651" w:type="pct"/>
            <w:tcBorders>
              <w:top w:val="single" w:sz="4" w:space="0" w:color="auto"/>
              <w:left w:val="single" w:sz="4" w:space="0" w:color="auto"/>
              <w:bottom w:val="single" w:sz="4" w:space="0" w:color="auto"/>
              <w:right w:val="single" w:sz="4" w:space="0" w:color="auto"/>
            </w:tcBorders>
            <w:hideMark/>
          </w:tcPr>
          <w:p w14:paraId="5EA01D3D" w14:textId="77777777" w:rsidR="004F342C" w:rsidRPr="007C79FB" w:rsidRDefault="004F342C" w:rsidP="000439F8">
            <w:pPr>
              <w:spacing w:line="276" w:lineRule="auto"/>
              <w:jc w:val="center"/>
              <w:rPr>
                <w:sz w:val="24"/>
                <w:szCs w:val="24"/>
                <w:lang w:val="lt-LT"/>
              </w:rPr>
            </w:pPr>
            <w:r w:rsidRPr="007C79FB">
              <w:rPr>
                <w:sz w:val="24"/>
                <w:szCs w:val="24"/>
                <w:lang w:val="lt-LT"/>
              </w:rPr>
              <w:t>54</w:t>
            </w:r>
          </w:p>
        </w:tc>
        <w:tc>
          <w:tcPr>
            <w:tcW w:w="734" w:type="pct"/>
            <w:tcBorders>
              <w:top w:val="single" w:sz="4" w:space="0" w:color="auto"/>
              <w:left w:val="single" w:sz="4" w:space="0" w:color="auto"/>
              <w:bottom w:val="single" w:sz="4" w:space="0" w:color="auto"/>
              <w:right w:val="single" w:sz="4" w:space="0" w:color="auto"/>
            </w:tcBorders>
            <w:hideMark/>
          </w:tcPr>
          <w:p w14:paraId="5EA01D3E" w14:textId="77777777" w:rsidR="004F342C" w:rsidRPr="007C79FB" w:rsidRDefault="004F342C" w:rsidP="000439F8">
            <w:pPr>
              <w:spacing w:line="276" w:lineRule="auto"/>
              <w:jc w:val="center"/>
              <w:rPr>
                <w:sz w:val="24"/>
                <w:szCs w:val="24"/>
                <w:lang w:val="lt-LT"/>
              </w:rPr>
            </w:pPr>
            <w:r w:rsidRPr="007C79FB">
              <w:rPr>
                <w:sz w:val="24"/>
                <w:szCs w:val="24"/>
                <w:lang w:val="lt-LT"/>
              </w:rPr>
              <w:t>8</w:t>
            </w:r>
          </w:p>
        </w:tc>
        <w:tc>
          <w:tcPr>
            <w:tcW w:w="662" w:type="pct"/>
            <w:tcBorders>
              <w:top w:val="single" w:sz="4" w:space="0" w:color="auto"/>
              <w:left w:val="single" w:sz="4" w:space="0" w:color="auto"/>
              <w:bottom w:val="single" w:sz="4" w:space="0" w:color="auto"/>
              <w:right w:val="single" w:sz="4" w:space="0" w:color="auto"/>
            </w:tcBorders>
            <w:hideMark/>
          </w:tcPr>
          <w:p w14:paraId="5EA01D3F" w14:textId="77777777" w:rsidR="004F342C" w:rsidRPr="007C79FB" w:rsidRDefault="004F342C" w:rsidP="000439F8">
            <w:pPr>
              <w:spacing w:line="276" w:lineRule="auto"/>
              <w:jc w:val="center"/>
              <w:rPr>
                <w:sz w:val="24"/>
                <w:szCs w:val="24"/>
                <w:lang w:val="lt-LT"/>
              </w:rPr>
            </w:pPr>
            <w:r w:rsidRPr="007C79FB">
              <w:rPr>
                <w:sz w:val="24"/>
                <w:szCs w:val="24"/>
                <w:lang w:val="lt-LT"/>
              </w:rPr>
              <w:t>9</w:t>
            </w:r>
          </w:p>
        </w:tc>
        <w:tc>
          <w:tcPr>
            <w:tcW w:w="554" w:type="pct"/>
            <w:tcBorders>
              <w:top w:val="single" w:sz="4" w:space="0" w:color="auto"/>
              <w:left w:val="single" w:sz="4" w:space="0" w:color="auto"/>
              <w:bottom w:val="single" w:sz="4" w:space="0" w:color="auto"/>
              <w:right w:val="single" w:sz="4" w:space="0" w:color="auto"/>
            </w:tcBorders>
            <w:hideMark/>
          </w:tcPr>
          <w:p w14:paraId="5EA01D40" w14:textId="77777777" w:rsidR="004F342C" w:rsidRPr="007C79FB" w:rsidRDefault="004F342C" w:rsidP="000439F8">
            <w:pPr>
              <w:spacing w:line="276" w:lineRule="auto"/>
              <w:jc w:val="center"/>
              <w:rPr>
                <w:sz w:val="24"/>
                <w:szCs w:val="24"/>
                <w:lang w:val="lt-LT"/>
              </w:rPr>
            </w:pPr>
            <w:r w:rsidRPr="007C79FB">
              <w:rPr>
                <w:sz w:val="24"/>
                <w:szCs w:val="24"/>
                <w:lang w:val="lt-LT"/>
              </w:rPr>
              <w:t>49,75</w:t>
            </w:r>
          </w:p>
        </w:tc>
        <w:tc>
          <w:tcPr>
            <w:tcW w:w="705" w:type="pct"/>
            <w:tcBorders>
              <w:top w:val="single" w:sz="4" w:space="0" w:color="auto"/>
              <w:left w:val="single" w:sz="4" w:space="0" w:color="auto"/>
              <w:bottom w:val="single" w:sz="4" w:space="0" w:color="auto"/>
              <w:right w:val="single" w:sz="4" w:space="0" w:color="auto"/>
            </w:tcBorders>
            <w:hideMark/>
          </w:tcPr>
          <w:p w14:paraId="5EA01D41" w14:textId="77777777" w:rsidR="004F342C" w:rsidRPr="007C79FB" w:rsidRDefault="004F342C" w:rsidP="000439F8">
            <w:pPr>
              <w:spacing w:line="276" w:lineRule="auto"/>
              <w:jc w:val="center"/>
              <w:rPr>
                <w:sz w:val="24"/>
                <w:szCs w:val="24"/>
                <w:lang w:val="lt-LT"/>
              </w:rPr>
            </w:pPr>
            <w:r w:rsidRPr="007C79FB">
              <w:rPr>
                <w:sz w:val="24"/>
                <w:szCs w:val="24"/>
                <w:lang w:val="lt-LT"/>
              </w:rPr>
              <w:t>53</w:t>
            </w:r>
          </w:p>
        </w:tc>
      </w:tr>
      <w:tr w:rsidR="004F342C" w:rsidRPr="007C79FB" w14:paraId="5EA01D4A" w14:textId="77777777" w:rsidTr="000439F8">
        <w:trPr>
          <w:trHeight w:val="58"/>
          <w:jc w:val="center"/>
        </w:trPr>
        <w:tc>
          <w:tcPr>
            <w:tcW w:w="1118" w:type="pct"/>
            <w:tcBorders>
              <w:top w:val="single" w:sz="4" w:space="0" w:color="auto"/>
              <w:left w:val="single" w:sz="4" w:space="0" w:color="auto"/>
              <w:bottom w:val="single" w:sz="4" w:space="0" w:color="auto"/>
              <w:right w:val="single" w:sz="4" w:space="0" w:color="auto"/>
            </w:tcBorders>
            <w:shd w:val="clear" w:color="auto" w:fill="FFFFFF"/>
            <w:hideMark/>
          </w:tcPr>
          <w:p w14:paraId="5EA01D43" w14:textId="77777777" w:rsidR="004F342C" w:rsidRPr="007C79FB" w:rsidRDefault="004F342C" w:rsidP="000439F8">
            <w:pPr>
              <w:spacing w:line="276" w:lineRule="auto"/>
              <w:jc w:val="center"/>
              <w:rPr>
                <w:b/>
                <w:sz w:val="24"/>
                <w:szCs w:val="24"/>
                <w:lang w:val="lt-LT"/>
              </w:rPr>
            </w:pPr>
            <w:r w:rsidRPr="007C79FB">
              <w:rPr>
                <w:b/>
                <w:sz w:val="24"/>
                <w:szCs w:val="24"/>
                <w:lang w:val="lt-LT"/>
              </w:rPr>
              <w:t xml:space="preserve">                         Viso</w:t>
            </w:r>
          </w:p>
        </w:tc>
        <w:tc>
          <w:tcPr>
            <w:tcW w:w="576" w:type="pct"/>
            <w:tcBorders>
              <w:top w:val="single" w:sz="4" w:space="0" w:color="auto"/>
              <w:left w:val="single" w:sz="4" w:space="0" w:color="auto"/>
              <w:bottom w:val="single" w:sz="4" w:space="0" w:color="auto"/>
              <w:right w:val="single" w:sz="4" w:space="0" w:color="auto"/>
            </w:tcBorders>
            <w:hideMark/>
          </w:tcPr>
          <w:p w14:paraId="5EA01D44" w14:textId="77777777" w:rsidR="004F342C" w:rsidRPr="007C79FB" w:rsidRDefault="004F342C" w:rsidP="000439F8">
            <w:pPr>
              <w:spacing w:line="276" w:lineRule="auto"/>
              <w:jc w:val="center"/>
              <w:rPr>
                <w:b/>
                <w:sz w:val="24"/>
                <w:szCs w:val="24"/>
                <w:lang w:val="lt-LT"/>
              </w:rPr>
            </w:pPr>
            <w:r w:rsidRPr="007C79FB">
              <w:rPr>
                <w:b/>
                <w:sz w:val="24"/>
                <w:szCs w:val="24"/>
                <w:lang w:val="lt-LT"/>
              </w:rPr>
              <w:t>289,31</w:t>
            </w:r>
          </w:p>
        </w:tc>
        <w:tc>
          <w:tcPr>
            <w:tcW w:w="651" w:type="pct"/>
            <w:tcBorders>
              <w:top w:val="single" w:sz="4" w:space="0" w:color="auto"/>
              <w:left w:val="single" w:sz="4" w:space="0" w:color="auto"/>
              <w:bottom w:val="single" w:sz="4" w:space="0" w:color="auto"/>
              <w:right w:val="single" w:sz="4" w:space="0" w:color="auto"/>
            </w:tcBorders>
            <w:hideMark/>
          </w:tcPr>
          <w:p w14:paraId="5EA01D45" w14:textId="77777777" w:rsidR="004F342C" w:rsidRPr="007C79FB" w:rsidRDefault="004F342C" w:rsidP="000439F8">
            <w:pPr>
              <w:spacing w:line="276" w:lineRule="auto"/>
              <w:jc w:val="center"/>
              <w:rPr>
                <w:b/>
                <w:sz w:val="24"/>
                <w:szCs w:val="24"/>
                <w:lang w:val="lt-LT"/>
              </w:rPr>
            </w:pPr>
            <w:r w:rsidRPr="007C79FB">
              <w:rPr>
                <w:b/>
                <w:sz w:val="24"/>
                <w:szCs w:val="24"/>
                <w:lang w:val="lt-LT"/>
              </w:rPr>
              <w:t>295</w:t>
            </w:r>
          </w:p>
        </w:tc>
        <w:tc>
          <w:tcPr>
            <w:tcW w:w="734" w:type="pct"/>
            <w:tcBorders>
              <w:top w:val="single" w:sz="4" w:space="0" w:color="auto"/>
              <w:left w:val="single" w:sz="4" w:space="0" w:color="auto"/>
              <w:bottom w:val="single" w:sz="4" w:space="0" w:color="auto"/>
              <w:right w:val="single" w:sz="4" w:space="0" w:color="auto"/>
            </w:tcBorders>
            <w:hideMark/>
          </w:tcPr>
          <w:p w14:paraId="5EA01D46" w14:textId="77777777" w:rsidR="004F342C" w:rsidRPr="007C79FB" w:rsidRDefault="004F342C" w:rsidP="000439F8">
            <w:pPr>
              <w:spacing w:line="276" w:lineRule="auto"/>
              <w:jc w:val="center"/>
              <w:rPr>
                <w:b/>
                <w:sz w:val="24"/>
                <w:szCs w:val="24"/>
                <w:lang w:val="lt-LT"/>
              </w:rPr>
            </w:pPr>
            <w:r w:rsidRPr="007C79FB">
              <w:rPr>
                <w:b/>
                <w:sz w:val="24"/>
                <w:szCs w:val="24"/>
                <w:lang w:val="lt-LT"/>
              </w:rPr>
              <w:t>44</w:t>
            </w:r>
          </w:p>
        </w:tc>
        <w:tc>
          <w:tcPr>
            <w:tcW w:w="662" w:type="pct"/>
            <w:tcBorders>
              <w:top w:val="single" w:sz="4" w:space="0" w:color="auto"/>
              <w:left w:val="single" w:sz="4" w:space="0" w:color="auto"/>
              <w:bottom w:val="single" w:sz="4" w:space="0" w:color="auto"/>
              <w:right w:val="single" w:sz="4" w:space="0" w:color="auto"/>
            </w:tcBorders>
            <w:hideMark/>
          </w:tcPr>
          <w:p w14:paraId="5EA01D47" w14:textId="77777777" w:rsidR="004F342C" w:rsidRPr="007C79FB" w:rsidRDefault="004F342C" w:rsidP="000439F8">
            <w:pPr>
              <w:spacing w:line="276" w:lineRule="auto"/>
              <w:jc w:val="center"/>
              <w:rPr>
                <w:b/>
                <w:sz w:val="24"/>
                <w:szCs w:val="24"/>
                <w:lang w:val="lt-LT"/>
              </w:rPr>
            </w:pPr>
            <w:r w:rsidRPr="007C79FB">
              <w:rPr>
                <w:b/>
                <w:sz w:val="24"/>
                <w:szCs w:val="24"/>
                <w:lang w:val="lt-LT"/>
              </w:rPr>
              <w:t>37</w:t>
            </w:r>
          </w:p>
        </w:tc>
        <w:tc>
          <w:tcPr>
            <w:tcW w:w="554" w:type="pct"/>
            <w:tcBorders>
              <w:top w:val="single" w:sz="4" w:space="0" w:color="auto"/>
              <w:left w:val="single" w:sz="4" w:space="0" w:color="auto"/>
              <w:bottom w:val="single" w:sz="4" w:space="0" w:color="auto"/>
              <w:right w:val="single" w:sz="4" w:space="0" w:color="auto"/>
            </w:tcBorders>
            <w:hideMark/>
          </w:tcPr>
          <w:p w14:paraId="5EA01D48" w14:textId="77777777" w:rsidR="004F342C" w:rsidRPr="007C79FB" w:rsidRDefault="004F342C" w:rsidP="000439F8">
            <w:pPr>
              <w:spacing w:line="276" w:lineRule="auto"/>
              <w:jc w:val="center"/>
              <w:rPr>
                <w:b/>
                <w:sz w:val="24"/>
                <w:szCs w:val="24"/>
                <w:lang w:val="lt-LT"/>
              </w:rPr>
            </w:pPr>
            <w:r w:rsidRPr="007C79FB">
              <w:rPr>
                <w:b/>
                <w:sz w:val="24"/>
                <w:szCs w:val="24"/>
                <w:lang w:val="lt-LT"/>
              </w:rPr>
              <w:t>287,50</w:t>
            </w:r>
          </w:p>
        </w:tc>
        <w:tc>
          <w:tcPr>
            <w:tcW w:w="705" w:type="pct"/>
            <w:tcBorders>
              <w:top w:val="single" w:sz="4" w:space="0" w:color="auto"/>
              <w:left w:val="single" w:sz="4" w:space="0" w:color="auto"/>
              <w:bottom w:val="single" w:sz="4" w:space="0" w:color="auto"/>
              <w:right w:val="single" w:sz="4" w:space="0" w:color="auto"/>
            </w:tcBorders>
            <w:hideMark/>
          </w:tcPr>
          <w:p w14:paraId="5EA01D49" w14:textId="77777777" w:rsidR="004F342C" w:rsidRPr="007C79FB" w:rsidRDefault="004F342C" w:rsidP="000439F8">
            <w:pPr>
              <w:spacing w:line="276" w:lineRule="auto"/>
              <w:jc w:val="center"/>
              <w:rPr>
                <w:b/>
                <w:sz w:val="24"/>
                <w:szCs w:val="24"/>
                <w:lang w:val="lt-LT"/>
              </w:rPr>
            </w:pPr>
            <w:r w:rsidRPr="007C79FB">
              <w:rPr>
                <w:b/>
                <w:sz w:val="24"/>
                <w:szCs w:val="24"/>
                <w:lang w:val="lt-LT"/>
              </w:rPr>
              <w:t>302</w:t>
            </w:r>
          </w:p>
        </w:tc>
      </w:tr>
    </w:tbl>
    <w:p w14:paraId="5EA01D4B" w14:textId="77777777" w:rsidR="004F342C" w:rsidRPr="007C79FB" w:rsidRDefault="004F342C" w:rsidP="004F342C">
      <w:pPr>
        <w:ind w:firstLine="720"/>
        <w:jc w:val="both"/>
        <w:rPr>
          <w:sz w:val="24"/>
          <w:szCs w:val="24"/>
          <w:lang w:val="lt-LT"/>
        </w:rPr>
      </w:pPr>
    </w:p>
    <w:p w14:paraId="5EA01D4C" w14:textId="77777777" w:rsidR="004F342C" w:rsidRPr="007C79FB" w:rsidRDefault="004F342C" w:rsidP="004F342C">
      <w:pPr>
        <w:rPr>
          <w:sz w:val="24"/>
          <w:szCs w:val="24"/>
          <w:lang w:val="lt-LT"/>
        </w:rPr>
      </w:pPr>
      <w:r w:rsidRPr="007C79FB">
        <w:rPr>
          <w:b/>
          <w:sz w:val="24"/>
          <w:szCs w:val="24"/>
          <w:lang w:val="lt-LT"/>
        </w:rPr>
        <w:t>1 lentelė.</w:t>
      </w:r>
      <w:r w:rsidRPr="007C79FB">
        <w:rPr>
          <w:sz w:val="24"/>
          <w:szCs w:val="24"/>
          <w:lang w:val="lt-LT"/>
        </w:rPr>
        <w:t xml:space="preserve">  2019 m.  patvirtintų etatų ir darbuotojų skaičiaus pokytis.</w:t>
      </w:r>
    </w:p>
    <w:p w14:paraId="5EA01D4D" w14:textId="77777777" w:rsidR="004F342C" w:rsidRPr="007C79FB" w:rsidRDefault="004F342C" w:rsidP="004F342C">
      <w:pPr>
        <w:ind w:firstLine="720"/>
        <w:jc w:val="center"/>
        <w:rPr>
          <w:sz w:val="24"/>
          <w:szCs w:val="24"/>
          <w:lang w:val="lt-LT"/>
        </w:rPr>
      </w:pPr>
    </w:p>
    <w:p w14:paraId="5EA01D4E" w14:textId="77777777" w:rsidR="004F342C" w:rsidRPr="007C79FB" w:rsidRDefault="004F342C" w:rsidP="004F342C">
      <w:pPr>
        <w:ind w:firstLine="720"/>
        <w:jc w:val="both"/>
        <w:rPr>
          <w:sz w:val="24"/>
          <w:szCs w:val="24"/>
          <w:lang w:val="lt-LT"/>
        </w:rPr>
      </w:pPr>
      <w:r w:rsidRPr="007C79FB">
        <w:rPr>
          <w:sz w:val="24"/>
          <w:szCs w:val="24"/>
          <w:lang w:val="lt-LT"/>
        </w:rPr>
        <w:t xml:space="preserve">Personalo  procentinė struktūra  pavaizduota 1 paveiksle. </w:t>
      </w:r>
    </w:p>
    <w:p w14:paraId="5EA01D4F" w14:textId="77777777" w:rsidR="004F342C" w:rsidRPr="007C79FB" w:rsidRDefault="004F342C" w:rsidP="004F342C">
      <w:pPr>
        <w:ind w:firstLine="720"/>
        <w:jc w:val="both"/>
        <w:rPr>
          <w:sz w:val="24"/>
          <w:szCs w:val="24"/>
          <w:lang w:val="lt-LT"/>
        </w:rPr>
      </w:pPr>
    </w:p>
    <w:p w14:paraId="5EA01D50" w14:textId="77777777" w:rsidR="004F342C" w:rsidRPr="007C79FB" w:rsidRDefault="004F342C" w:rsidP="004F342C">
      <w:pPr>
        <w:ind w:firstLine="720"/>
        <w:jc w:val="both"/>
        <w:rPr>
          <w:sz w:val="24"/>
          <w:szCs w:val="24"/>
          <w:lang w:val="lt-LT"/>
        </w:rPr>
      </w:pPr>
      <w:r w:rsidRPr="007C79FB">
        <w:rPr>
          <w:noProof/>
          <w:sz w:val="24"/>
          <w:szCs w:val="24"/>
          <w:lang w:val="en-US" w:eastAsia="en-US"/>
        </w:rPr>
        <w:drawing>
          <wp:inline distT="0" distB="0" distL="0" distR="0" wp14:anchorId="5EA0202E" wp14:editId="5EA0202F">
            <wp:extent cx="4581525" cy="2695575"/>
            <wp:effectExtent l="0" t="0" r="9525" b="9525"/>
            <wp:docPr id="1" name="Diagrama 1">
              <a:extLst xmlns:a="http://schemas.openxmlformats.org/drawingml/2006/main">
                <a:ext uri="{FF2B5EF4-FFF2-40B4-BE49-F238E27FC236}">
                  <a16:creationId xmlns:ve="http://schemas.openxmlformats.org/markup-compatibility/2006"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0B051E6-08F3-4C09-BA06-DD87A74738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A01D51" w14:textId="77777777" w:rsidR="004F342C" w:rsidRPr="007C79FB" w:rsidRDefault="004F342C" w:rsidP="004F342C">
      <w:pPr>
        <w:ind w:firstLine="720"/>
        <w:jc w:val="both"/>
        <w:rPr>
          <w:sz w:val="24"/>
          <w:szCs w:val="24"/>
          <w:lang w:val="lt-LT"/>
        </w:rPr>
      </w:pPr>
      <w:r w:rsidRPr="007C79FB">
        <w:rPr>
          <w:sz w:val="24"/>
          <w:szCs w:val="24"/>
          <w:lang w:val="lt-LT"/>
        </w:rPr>
        <w:t xml:space="preserve"> </w:t>
      </w:r>
    </w:p>
    <w:p w14:paraId="5EA01D52" w14:textId="77777777" w:rsidR="004F342C" w:rsidRPr="007C79FB" w:rsidRDefault="004F342C" w:rsidP="004F342C">
      <w:pPr>
        <w:ind w:firstLine="851"/>
        <w:rPr>
          <w:sz w:val="24"/>
          <w:szCs w:val="24"/>
          <w:lang w:val="lt-LT"/>
        </w:rPr>
      </w:pPr>
      <w:r w:rsidRPr="007C79FB">
        <w:rPr>
          <w:sz w:val="24"/>
          <w:szCs w:val="24"/>
          <w:lang w:val="lt-LT"/>
        </w:rPr>
        <w:t xml:space="preserve">  </w:t>
      </w:r>
      <w:r w:rsidRPr="007C79FB">
        <w:rPr>
          <w:b/>
          <w:sz w:val="24"/>
          <w:szCs w:val="24"/>
          <w:lang w:val="lt-LT"/>
        </w:rPr>
        <w:t>1 pav.</w:t>
      </w:r>
      <w:r w:rsidRPr="007C79FB">
        <w:rPr>
          <w:sz w:val="24"/>
          <w:szCs w:val="24"/>
          <w:lang w:val="lt-LT"/>
        </w:rPr>
        <w:t xml:space="preserve"> Personalo struktūra (2019-12-31 duomenys)</w:t>
      </w:r>
    </w:p>
    <w:p w14:paraId="5EA01D53" w14:textId="77777777" w:rsidR="004F342C" w:rsidRPr="007C79FB" w:rsidRDefault="004F342C" w:rsidP="004F342C">
      <w:pPr>
        <w:ind w:firstLine="851"/>
        <w:jc w:val="both"/>
        <w:rPr>
          <w:sz w:val="24"/>
          <w:szCs w:val="24"/>
          <w:lang w:val="lt-LT"/>
        </w:rPr>
      </w:pPr>
    </w:p>
    <w:p w14:paraId="5EA01D54" w14:textId="77777777" w:rsidR="004F342C" w:rsidRPr="007C79FB" w:rsidRDefault="004F342C" w:rsidP="000439F8">
      <w:pPr>
        <w:jc w:val="both"/>
        <w:rPr>
          <w:sz w:val="24"/>
          <w:szCs w:val="24"/>
          <w:lang w:val="lt-LT"/>
        </w:rPr>
      </w:pPr>
      <w:r w:rsidRPr="007C79FB">
        <w:rPr>
          <w:sz w:val="24"/>
          <w:szCs w:val="24"/>
          <w:lang w:val="lt-LT"/>
        </w:rPr>
        <w:t xml:space="preserve">         Rokiškio rajono ligoninė, siekdama pritraukti jaunus specialistus,</w:t>
      </w:r>
      <w:r w:rsidRPr="007C79FB">
        <w:rPr>
          <w:rFonts w:eastAsiaTheme="minorEastAsia"/>
          <w:sz w:val="24"/>
          <w:szCs w:val="24"/>
          <w:lang w:val="lt-LT"/>
        </w:rPr>
        <w:t xml:space="preserve"> yra klinikinė medicinos praktikos bazė, kasmet sulaukianti nemažo studentų srauto iš universitetinių mokymo įstaigų ir kolegijų. </w:t>
      </w:r>
      <w:r w:rsidRPr="007C79FB">
        <w:rPr>
          <w:sz w:val="24"/>
          <w:szCs w:val="24"/>
          <w:lang w:val="lt-LT"/>
        </w:rPr>
        <w:t xml:space="preserve">2019 metais VšĮ Rokiškio rajono ligoninė siekdama bendradarbiauti užtikrinant visapusišką ir kvalifikuotą medicinos, slaugos studijų studentų praktinį rengimą pasirašė 28  sutartis su mokymo įstaigomis dėl studentų praktinio mokymo (įstaigoje praktiką atliko gydytojai, </w:t>
      </w:r>
      <w:proofErr w:type="spellStart"/>
      <w:r w:rsidRPr="007C79FB">
        <w:rPr>
          <w:sz w:val="24"/>
          <w:szCs w:val="24"/>
          <w:lang w:val="lt-LT"/>
        </w:rPr>
        <w:t>kineziterapeutai</w:t>
      </w:r>
      <w:proofErr w:type="spellEnd"/>
      <w:r w:rsidRPr="007C79FB">
        <w:rPr>
          <w:sz w:val="24"/>
          <w:szCs w:val="24"/>
          <w:lang w:val="lt-LT"/>
        </w:rPr>
        <w:t xml:space="preserve"> ir bendrosios praktikos slaugytojos). Sudarėme sutartį su Vilniaus universiteto abdominalinės chirurgijos rezidentūros rezidentu dėl studijų Vilniaus universitete apmokėjimo, kuria rezidentas įsipareigojo baigęs rezidentūros studijas dirbti Rokiškio rajono ligoninėje.  Be to, įstaigoje įdarbinome gydytojo anesteziologo-reanimatologo asistentą (IV kurso rezidentą), kuris baigęs mokslus, tikimės, liks dirbti mūsų įstaigoje.</w:t>
      </w:r>
    </w:p>
    <w:p w14:paraId="5EA01D55" w14:textId="77777777" w:rsidR="004F342C" w:rsidRPr="007C79FB" w:rsidRDefault="004F342C" w:rsidP="000439F8">
      <w:pPr>
        <w:ind w:firstLine="851"/>
        <w:jc w:val="both"/>
        <w:rPr>
          <w:sz w:val="24"/>
          <w:szCs w:val="24"/>
          <w:lang w:val="lt-LT"/>
        </w:rPr>
      </w:pPr>
    </w:p>
    <w:p w14:paraId="5EA01D56" w14:textId="77777777" w:rsidR="004F342C" w:rsidRPr="007C79FB" w:rsidRDefault="004F342C" w:rsidP="000439F8">
      <w:pPr>
        <w:ind w:firstLine="851"/>
        <w:jc w:val="both"/>
        <w:rPr>
          <w:sz w:val="24"/>
          <w:szCs w:val="24"/>
          <w:lang w:val="lt-LT"/>
        </w:rPr>
      </w:pPr>
      <w:r w:rsidRPr="007C79FB">
        <w:rPr>
          <w:sz w:val="24"/>
          <w:szCs w:val="24"/>
          <w:lang w:val="lt-LT"/>
        </w:rPr>
        <w:t>VšĮ Rokiškio rajono ligoninė</w:t>
      </w:r>
      <w:r w:rsidR="000439F8" w:rsidRPr="007C79FB">
        <w:rPr>
          <w:sz w:val="24"/>
          <w:szCs w:val="24"/>
          <w:lang w:val="lt-LT"/>
        </w:rPr>
        <w:t xml:space="preserve">, </w:t>
      </w:r>
      <w:r w:rsidRPr="007C79FB">
        <w:rPr>
          <w:sz w:val="24"/>
          <w:szCs w:val="24"/>
          <w:lang w:val="lt-LT"/>
        </w:rPr>
        <w:t>bendradarbiaudama su Užimtumo tarnyba</w:t>
      </w:r>
      <w:r w:rsidR="000439F8" w:rsidRPr="007C79FB">
        <w:rPr>
          <w:sz w:val="24"/>
          <w:szCs w:val="24"/>
          <w:lang w:val="lt-LT"/>
        </w:rPr>
        <w:t>,</w:t>
      </w:r>
      <w:r w:rsidRPr="007C79FB">
        <w:rPr>
          <w:sz w:val="24"/>
          <w:szCs w:val="24"/>
          <w:lang w:val="lt-LT"/>
        </w:rPr>
        <w:t xml:space="preserve"> 2019 metais  organizavo praktinį mokymą pagal slaugytojo padėjėjo neformaliojo mokymo programą 12 UAB „Takoskyros“ mokinių.  Sėkmingai baigus praktinį mokymą, 1 asmuo priimtas  dirbti slaugytojų padėjėju. Pagal darbo įgūdžių įgijimo rėmimo sutartis įdarbintos 2 bendrosios praktikos slaugytojos. Pagal įdarbinimo subsidijuojant įgyvendinimo sutartis įdarbinti 3 darbo ieškantys asmenys (valytoja, kiemsargis, rūbininkas), iš jų 2 </w:t>
      </w:r>
      <w:r w:rsidR="000439F8" w:rsidRPr="007C79FB">
        <w:rPr>
          <w:sz w:val="24"/>
          <w:szCs w:val="24"/>
          <w:lang w:val="lt-LT"/>
        </w:rPr>
        <w:t xml:space="preserve">– </w:t>
      </w:r>
      <w:r w:rsidRPr="007C79FB">
        <w:rPr>
          <w:sz w:val="24"/>
          <w:szCs w:val="24"/>
          <w:lang w:val="lt-LT"/>
        </w:rPr>
        <w:t>neterminuotam laikotarpiui. Iš viso</w:t>
      </w:r>
      <w:r w:rsidR="000439F8" w:rsidRPr="007C79FB">
        <w:rPr>
          <w:sz w:val="24"/>
          <w:szCs w:val="24"/>
          <w:lang w:val="lt-LT"/>
        </w:rPr>
        <w:t>,</w:t>
      </w:r>
      <w:r w:rsidRPr="007C79FB">
        <w:rPr>
          <w:sz w:val="24"/>
          <w:szCs w:val="24"/>
          <w:lang w:val="lt-LT"/>
        </w:rPr>
        <w:t xml:space="preserve"> bendradarbiaujant su Užimtumo tarnyba</w:t>
      </w:r>
      <w:r w:rsidR="000439F8" w:rsidRPr="007C79FB">
        <w:rPr>
          <w:sz w:val="24"/>
          <w:szCs w:val="24"/>
          <w:lang w:val="lt-LT"/>
        </w:rPr>
        <w:t>,</w:t>
      </w:r>
      <w:r w:rsidRPr="007C79FB">
        <w:rPr>
          <w:sz w:val="24"/>
          <w:szCs w:val="24"/>
          <w:lang w:val="lt-LT"/>
        </w:rPr>
        <w:t xml:space="preserve"> įdarbinti 6 darbo ieškantys asmenys. </w:t>
      </w:r>
    </w:p>
    <w:p w14:paraId="5EA01D57" w14:textId="77777777" w:rsidR="004F342C" w:rsidRPr="007C79FB" w:rsidRDefault="004F342C" w:rsidP="000439F8">
      <w:pPr>
        <w:ind w:firstLine="851"/>
        <w:jc w:val="both"/>
        <w:rPr>
          <w:sz w:val="24"/>
          <w:szCs w:val="24"/>
          <w:lang w:val="lt-LT"/>
        </w:rPr>
      </w:pPr>
      <w:r w:rsidRPr="007C79FB">
        <w:rPr>
          <w:sz w:val="24"/>
          <w:szCs w:val="24"/>
          <w:lang w:val="lt-LT"/>
        </w:rPr>
        <w:t xml:space="preserve"> </w:t>
      </w:r>
    </w:p>
    <w:p w14:paraId="5EA01D58" w14:textId="77777777" w:rsidR="004F342C" w:rsidRPr="007C79FB" w:rsidRDefault="004F342C" w:rsidP="000439F8">
      <w:pPr>
        <w:ind w:firstLine="851"/>
        <w:jc w:val="both"/>
        <w:rPr>
          <w:sz w:val="24"/>
          <w:szCs w:val="24"/>
          <w:lang w:val="lt-LT"/>
        </w:rPr>
      </w:pPr>
      <w:r w:rsidRPr="007C79FB">
        <w:rPr>
          <w:sz w:val="24"/>
          <w:szCs w:val="24"/>
          <w:lang w:val="lt-LT"/>
        </w:rPr>
        <w:t>VšĮ Rokiškio rajono ligoninė  dalyvavo 2019 m. užimtumo didinimo programoje dėl laikino pobūdžio darbų  įgyvendinimo</w:t>
      </w:r>
      <w:r w:rsidR="000439F8" w:rsidRPr="007C79FB">
        <w:rPr>
          <w:sz w:val="24"/>
          <w:szCs w:val="24"/>
          <w:lang w:val="lt-LT"/>
        </w:rPr>
        <w:t xml:space="preserve">, </w:t>
      </w:r>
      <w:r w:rsidRPr="007C79FB">
        <w:rPr>
          <w:sz w:val="24"/>
          <w:szCs w:val="24"/>
          <w:lang w:val="lt-LT"/>
        </w:rPr>
        <w:t xml:space="preserve">terminuotai buvo įdarbintas 1 asmuo nuo 2019-05-02 iki 2019-09-20.  </w:t>
      </w:r>
    </w:p>
    <w:p w14:paraId="5EA01D59" w14:textId="77777777" w:rsidR="004F342C" w:rsidRPr="007C79FB" w:rsidRDefault="004F342C" w:rsidP="004F342C">
      <w:pPr>
        <w:spacing w:before="240" w:after="120"/>
        <w:jc w:val="center"/>
        <w:rPr>
          <w:b/>
          <w:sz w:val="24"/>
          <w:szCs w:val="24"/>
          <w:lang w:val="lt-LT"/>
        </w:rPr>
      </w:pPr>
      <w:r w:rsidRPr="007C79FB">
        <w:rPr>
          <w:b/>
          <w:sz w:val="24"/>
          <w:szCs w:val="24"/>
          <w:lang w:val="lt-LT"/>
        </w:rPr>
        <w:t>Bendrieji Rokiškio rajono ligoninės veiklos rodikliai</w:t>
      </w:r>
    </w:p>
    <w:p w14:paraId="5EA01D5A" w14:textId="77777777" w:rsidR="004F342C" w:rsidRPr="007C79FB" w:rsidRDefault="004F342C" w:rsidP="004F342C">
      <w:pPr>
        <w:spacing w:before="240" w:after="120"/>
        <w:jc w:val="both"/>
        <w:rPr>
          <w:sz w:val="24"/>
          <w:szCs w:val="24"/>
          <w:lang w:val="lt-LT"/>
        </w:rPr>
      </w:pPr>
      <w:r w:rsidRPr="007C79FB">
        <w:rPr>
          <w:sz w:val="24"/>
          <w:szCs w:val="24"/>
          <w:lang w:val="lt-LT"/>
        </w:rPr>
        <w:t xml:space="preserve">        Ligoninėje teikiamos aktyvaus gydymo, palaikomojo gydymo ir slaugos, ambulatorinės asmens sveikatos priežiūros paslaugos: išplėstinės ir paprastos gydytojų specialistų konsultacijos; </w:t>
      </w:r>
      <w:r w:rsidR="000439F8" w:rsidRPr="007C79FB">
        <w:rPr>
          <w:sz w:val="24"/>
          <w:szCs w:val="24"/>
          <w:lang w:val="lt-LT"/>
        </w:rPr>
        <w:lastRenderedPageBreak/>
        <w:t>nuolat</w:t>
      </w:r>
      <w:r w:rsidRPr="007C79FB">
        <w:rPr>
          <w:sz w:val="24"/>
          <w:szCs w:val="24"/>
          <w:lang w:val="lt-LT"/>
        </w:rPr>
        <w:t xml:space="preserve"> didinamos prioritetinių paslaugų apimtys: dienos chirurgijos, dienos stacionaro, priėmimo-skubios pagalbos konsultacijų, stebėjimo paslaugų. </w:t>
      </w:r>
    </w:p>
    <w:p w14:paraId="5EA01D5B" w14:textId="77777777" w:rsidR="004F342C" w:rsidRPr="007C79FB" w:rsidRDefault="004F342C" w:rsidP="004F342C">
      <w:pPr>
        <w:jc w:val="both"/>
        <w:rPr>
          <w:sz w:val="24"/>
          <w:szCs w:val="24"/>
          <w:lang w:val="lt-LT"/>
        </w:rPr>
      </w:pPr>
      <w:r w:rsidRPr="007C79FB">
        <w:rPr>
          <w:sz w:val="24"/>
          <w:szCs w:val="24"/>
          <w:lang w:val="lt-LT"/>
        </w:rPr>
        <w:t xml:space="preserve">        Per 2019 metus atlikta kompiuterinės tomografijos</w:t>
      </w:r>
      <w:r w:rsidR="000439F8" w:rsidRPr="007C79FB">
        <w:rPr>
          <w:sz w:val="24"/>
          <w:szCs w:val="24"/>
          <w:lang w:val="lt-LT"/>
        </w:rPr>
        <w:t xml:space="preserve"> </w:t>
      </w:r>
      <w:r w:rsidRPr="007C79FB">
        <w:rPr>
          <w:sz w:val="24"/>
          <w:szCs w:val="24"/>
          <w:lang w:val="lt-LT"/>
        </w:rPr>
        <w:t xml:space="preserve">ambulatorinėmis sąlygomis 1718 ir stacionaro pacientams 867 tyrimai. Vidutinis šių tyrimų skaičius 1 darbo dienai </w:t>
      </w:r>
      <w:r w:rsidR="000439F8" w:rsidRPr="007C79FB">
        <w:rPr>
          <w:sz w:val="24"/>
          <w:szCs w:val="24"/>
          <w:lang w:val="lt-LT"/>
        </w:rPr>
        <w:t xml:space="preserve">– </w:t>
      </w:r>
      <w:r w:rsidRPr="007C79FB">
        <w:rPr>
          <w:sz w:val="24"/>
          <w:szCs w:val="24"/>
          <w:lang w:val="lt-LT"/>
        </w:rPr>
        <w:t>10,3 tyrimų.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1037"/>
        <w:gridCol w:w="1038"/>
        <w:gridCol w:w="1137"/>
        <w:gridCol w:w="1137"/>
        <w:gridCol w:w="1295"/>
      </w:tblGrid>
      <w:tr w:rsidR="004F342C" w:rsidRPr="007C79FB" w14:paraId="5EA01D63" w14:textId="77777777" w:rsidTr="000439F8">
        <w:trPr>
          <w:jc w:val="center"/>
        </w:trPr>
        <w:tc>
          <w:tcPr>
            <w:tcW w:w="2145" w:type="pct"/>
            <w:shd w:val="clear" w:color="auto" w:fill="F2F2F2"/>
            <w:vAlign w:val="center"/>
          </w:tcPr>
          <w:p w14:paraId="5EA01D5C" w14:textId="77777777" w:rsidR="004F342C" w:rsidRPr="007C79FB" w:rsidRDefault="004F342C" w:rsidP="000439F8">
            <w:pPr>
              <w:jc w:val="center"/>
              <w:rPr>
                <w:b/>
                <w:sz w:val="24"/>
                <w:szCs w:val="24"/>
                <w:lang w:val="lt-LT"/>
              </w:rPr>
            </w:pPr>
            <w:r w:rsidRPr="007C79FB">
              <w:rPr>
                <w:b/>
                <w:sz w:val="24"/>
                <w:szCs w:val="24"/>
                <w:lang w:val="lt-LT"/>
              </w:rPr>
              <w:t>Rodiklis/metai</w:t>
            </w:r>
          </w:p>
        </w:tc>
        <w:tc>
          <w:tcPr>
            <w:tcW w:w="535" w:type="pct"/>
            <w:shd w:val="clear" w:color="auto" w:fill="F2F2F2"/>
          </w:tcPr>
          <w:p w14:paraId="5EA01D5D" w14:textId="77777777" w:rsidR="004F342C" w:rsidRPr="007C79FB" w:rsidRDefault="004F342C" w:rsidP="000439F8">
            <w:pPr>
              <w:jc w:val="center"/>
              <w:rPr>
                <w:b/>
                <w:sz w:val="24"/>
                <w:szCs w:val="24"/>
                <w:lang w:val="lt-LT"/>
              </w:rPr>
            </w:pPr>
            <w:r w:rsidRPr="007C79FB">
              <w:rPr>
                <w:b/>
                <w:sz w:val="24"/>
                <w:szCs w:val="24"/>
                <w:lang w:val="lt-LT"/>
              </w:rPr>
              <w:t>Lovų skaičius</w:t>
            </w:r>
          </w:p>
          <w:p w14:paraId="5EA01D5E" w14:textId="77777777" w:rsidR="004F342C" w:rsidRPr="007C79FB" w:rsidRDefault="004F342C" w:rsidP="000439F8">
            <w:pPr>
              <w:jc w:val="center"/>
              <w:rPr>
                <w:b/>
                <w:sz w:val="24"/>
                <w:szCs w:val="24"/>
                <w:lang w:val="lt-LT"/>
              </w:rPr>
            </w:pPr>
            <w:r w:rsidRPr="007C79FB">
              <w:rPr>
                <w:b/>
                <w:sz w:val="24"/>
                <w:szCs w:val="24"/>
                <w:lang w:val="lt-LT"/>
              </w:rPr>
              <w:t>2019 m.</w:t>
            </w:r>
          </w:p>
        </w:tc>
        <w:tc>
          <w:tcPr>
            <w:tcW w:w="535" w:type="pct"/>
            <w:shd w:val="clear" w:color="auto" w:fill="F2F2F2"/>
          </w:tcPr>
          <w:p w14:paraId="5EA01D5F" w14:textId="77777777" w:rsidR="004F342C" w:rsidRPr="007C79FB" w:rsidRDefault="004F342C" w:rsidP="000439F8">
            <w:pPr>
              <w:jc w:val="center"/>
              <w:rPr>
                <w:b/>
                <w:sz w:val="24"/>
                <w:szCs w:val="24"/>
                <w:lang w:val="lt-LT"/>
              </w:rPr>
            </w:pPr>
            <w:r w:rsidRPr="007C79FB">
              <w:rPr>
                <w:b/>
                <w:sz w:val="24"/>
                <w:szCs w:val="24"/>
                <w:lang w:val="lt-LT"/>
              </w:rPr>
              <w:t>Lovų skaičius 2018 m.</w:t>
            </w:r>
          </w:p>
        </w:tc>
        <w:tc>
          <w:tcPr>
            <w:tcW w:w="560" w:type="pct"/>
            <w:shd w:val="clear" w:color="auto" w:fill="F2F2F2"/>
            <w:vAlign w:val="center"/>
          </w:tcPr>
          <w:p w14:paraId="5EA01D60" w14:textId="77777777" w:rsidR="004F342C" w:rsidRPr="007C79FB" w:rsidRDefault="004F342C" w:rsidP="000439F8">
            <w:pPr>
              <w:jc w:val="center"/>
              <w:rPr>
                <w:b/>
                <w:sz w:val="24"/>
                <w:szCs w:val="24"/>
                <w:lang w:val="lt-LT"/>
              </w:rPr>
            </w:pPr>
            <w:r w:rsidRPr="007C79FB">
              <w:rPr>
                <w:b/>
                <w:sz w:val="24"/>
                <w:szCs w:val="24"/>
                <w:lang w:val="lt-LT"/>
              </w:rPr>
              <w:t>Suteikta paslaugų  2019 m.</w:t>
            </w:r>
          </w:p>
        </w:tc>
        <w:tc>
          <w:tcPr>
            <w:tcW w:w="560" w:type="pct"/>
            <w:shd w:val="clear" w:color="auto" w:fill="F2F2F2"/>
            <w:vAlign w:val="center"/>
          </w:tcPr>
          <w:p w14:paraId="5EA01D61" w14:textId="77777777" w:rsidR="004F342C" w:rsidRPr="007C79FB" w:rsidRDefault="004F342C" w:rsidP="000439F8">
            <w:pPr>
              <w:jc w:val="center"/>
              <w:rPr>
                <w:b/>
                <w:sz w:val="24"/>
                <w:szCs w:val="24"/>
                <w:lang w:val="lt-LT"/>
              </w:rPr>
            </w:pPr>
            <w:r w:rsidRPr="007C79FB">
              <w:rPr>
                <w:b/>
                <w:sz w:val="24"/>
                <w:szCs w:val="24"/>
                <w:lang w:val="lt-LT"/>
              </w:rPr>
              <w:t>Suteikta paslaugų 2018 m.</w:t>
            </w:r>
          </w:p>
        </w:tc>
        <w:tc>
          <w:tcPr>
            <w:tcW w:w="665" w:type="pct"/>
            <w:shd w:val="clear" w:color="auto" w:fill="F2F2F2"/>
            <w:vAlign w:val="center"/>
          </w:tcPr>
          <w:p w14:paraId="5EA01D62" w14:textId="77777777" w:rsidR="004F342C" w:rsidRPr="007C79FB" w:rsidRDefault="004F342C" w:rsidP="000439F8">
            <w:pPr>
              <w:jc w:val="center"/>
              <w:rPr>
                <w:b/>
                <w:sz w:val="24"/>
                <w:szCs w:val="24"/>
                <w:lang w:val="lt-LT"/>
              </w:rPr>
            </w:pPr>
            <w:r w:rsidRPr="007C79FB">
              <w:rPr>
                <w:b/>
                <w:sz w:val="24"/>
                <w:szCs w:val="24"/>
                <w:lang w:val="lt-LT"/>
              </w:rPr>
              <w:t>Paslaugų pokytis% 2019 m. palyginus su 2018 m.</w:t>
            </w:r>
          </w:p>
        </w:tc>
      </w:tr>
      <w:tr w:rsidR="004F342C" w:rsidRPr="007C79FB" w14:paraId="5EA01D6A" w14:textId="77777777" w:rsidTr="000439F8">
        <w:trPr>
          <w:jc w:val="center"/>
        </w:trPr>
        <w:tc>
          <w:tcPr>
            <w:tcW w:w="2145" w:type="pct"/>
          </w:tcPr>
          <w:p w14:paraId="5EA01D64" w14:textId="77777777" w:rsidR="004F342C" w:rsidRPr="007C79FB" w:rsidRDefault="004F342C" w:rsidP="000439F8">
            <w:pPr>
              <w:rPr>
                <w:sz w:val="24"/>
                <w:szCs w:val="24"/>
                <w:lang w:val="lt-LT"/>
              </w:rPr>
            </w:pPr>
            <w:r w:rsidRPr="007C79FB">
              <w:rPr>
                <w:sz w:val="24"/>
                <w:szCs w:val="24"/>
                <w:lang w:val="lt-LT"/>
              </w:rPr>
              <w:t>Aktyvaus gydymo atvejai</w:t>
            </w:r>
          </w:p>
        </w:tc>
        <w:tc>
          <w:tcPr>
            <w:tcW w:w="535" w:type="pct"/>
          </w:tcPr>
          <w:p w14:paraId="5EA01D65" w14:textId="77777777" w:rsidR="004F342C" w:rsidRPr="007C79FB" w:rsidRDefault="004F342C" w:rsidP="000439F8">
            <w:pPr>
              <w:jc w:val="center"/>
              <w:rPr>
                <w:sz w:val="24"/>
                <w:szCs w:val="24"/>
                <w:lang w:val="lt-LT"/>
              </w:rPr>
            </w:pPr>
            <w:r w:rsidRPr="007C79FB">
              <w:rPr>
                <w:sz w:val="24"/>
                <w:szCs w:val="24"/>
                <w:lang w:val="lt-LT"/>
              </w:rPr>
              <w:t>77</w:t>
            </w:r>
          </w:p>
        </w:tc>
        <w:tc>
          <w:tcPr>
            <w:tcW w:w="535" w:type="pct"/>
          </w:tcPr>
          <w:p w14:paraId="5EA01D66" w14:textId="77777777" w:rsidR="004F342C" w:rsidRPr="007C79FB" w:rsidRDefault="004F342C" w:rsidP="000439F8">
            <w:pPr>
              <w:jc w:val="center"/>
              <w:rPr>
                <w:sz w:val="24"/>
                <w:szCs w:val="24"/>
                <w:lang w:val="lt-LT"/>
              </w:rPr>
            </w:pPr>
            <w:r w:rsidRPr="007C79FB">
              <w:rPr>
                <w:sz w:val="24"/>
                <w:szCs w:val="24"/>
                <w:lang w:val="lt-LT"/>
              </w:rPr>
              <w:t>87</w:t>
            </w:r>
          </w:p>
        </w:tc>
        <w:tc>
          <w:tcPr>
            <w:tcW w:w="560" w:type="pct"/>
          </w:tcPr>
          <w:p w14:paraId="5EA01D67" w14:textId="77777777" w:rsidR="004F342C" w:rsidRPr="007C79FB" w:rsidRDefault="004F342C" w:rsidP="000439F8">
            <w:pPr>
              <w:jc w:val="center"/>
              <w:rPr>
                <w:sz w:val="24"/>
                <w:szCs w:val="24"/>
                <w:lang w:val="lt-LT"/>
              </w:rPr>
            </w:pPr>
            <w:r w:rsidRPr="007C79FB">
              <w:rPr>
                <w:sz w:val="24"/>
                <w:szCs w:val="24"/>
                <w:lang w:val="lt-LT"/>
              </w:rPr>
              <w:t>2913</w:t>
            </w:r>
          </w:p>
        </w:tc>
        <w:tc>
          <w:tcPr>
            <w:tcW w:w="560" w:type="pct"/>
          </w:tcPr>
          <w:p w14:paraId="5EA01D68" w14:textId="77777777" w:rsidR="004F342C" w:rsidRPr="007C79FB" w:rsidRDefault="004F342C" w:rsidP="000439F8">
            <w:pPr>
              <w:jc w:val="center"/>
              <w:rPr>
                <w:sz w:val="24"/>
                <w:szCs w:val="24"/>
                <w:lang w:val="lt-LT"/>
              </w:rPr>
            </w:pPr>
            <w:r w:rsidRPr="007C79FB">
              <w:rPr>
                <w:sz w:val="24"/>
                <w:szCs w:val="24"/>
                <w:lang w:val="lt-LT"/>
              </w:rPr>
              <w:t>3095</w:t>
            </w:r>
          </w:p>
        </w:tc>
        <w:tc>
          <w:tcPr>
            <w:tcW w:w="665" w:type="pct"/>
          </w:tcPr>
          <w:p w14:paraId="5EA01D69" w14:textId="77777777" w:rsidR="004F342C" w:rsidRPr="007C79FB" w:rsidRDefault="004F342C" w:rsidP="000439F8">
            <w:pPr>
              <w:jc w:val="center"/>
              <w:rPr>
                <w:sz w:val="24"/>
                <w:szCs w:val="24"/>
                <w:lang w:val="lt-LT"/>
              </w:rPr>
            </w:pPr>
            <w:r w:rsidRPr="007C79FB">
              <w:rPr>
                <w:sz w:val="24"/>
                <w:szCs w:val="24"/>
                <w:lang w:val="lt-LT"/>
              </w:rPr>
              <w:t>-5,88</w:t>
            </w:r>
          </w:p>
        </w:tc>
      </w:tr>
      <w:tr w:rsidR="004F342C" w:rsidRPr="007C79FB" w14:paraId="5EA01D71" w14:textId="77777777" w:rsidTr="000439F8">
        <w:trPr>
          <w:jc w:val="center"/>
        </w:trPr>
        <w:tc>
          <w:tcPr>
            <w:tcW w:w="2145" w:type="pct"/>
          </w:tcPr>
          <w:p w14:paraId="5EA01D6B" w14:textId="77777777" w:rsidR="004F342C" w:rsidRPr="007C79FB" w:rsidRDefault="004F342C" w:rsidP="000439F8">
            <w:pPr>
              <w:rPr>
                <w:sz w:val="24"/>
                <w:szCs w:val="24"/>
                <w:lang w:val="lt-LT"/>
              </w:rPr>
            </w:pPr>
            <w:r w:rsidRPr="007C79FB">
              <w:rPr>
                <w:sz w:val="24"/>
                <w:szCs w:val="24"/>
                <w:lang w:val="lt-LT"/>
              </w:rPr>
              <w:t xml:space="preserve">Gydytojų specialistų konsultacijos </w:t>
            </w:r>
          </w:p>
        </w:tc>
        <w:tc>
          <w:tcPr>
            <w:tcW w:w="535" w:type="pct"/>
          </w:tcPr>
          <w:p w14:paraId="5EA01D6C" w14:textId="77777777" w:rsidR="004F342C" w:rsidRPr="007C79FB" w:rsidRDefault="004F342C" w:rsidP="000439F8">
            <w:pPr>
              <w:jc w:val="center"/>
              <w:rPr>
                <w:sz w:val="24"/>
                <w:szCs w:val="24"/>
                <w:lang w:val="lt-LT"/>
              </w:rPr>
            </w:pPr>
            <w:r w:rsidRPr="007C79FB">
              <w:rPr>
                <w:sz w:val="24"/>
                <w:szCs w:val="24"/>
                <w:lang w:val="lt-LT"/>
              </w:rPr>
              <w:t>x</w:t>
            </w:r>
          </w:p>
        </w:tc>
        <w:tc>
          <w:tcPr>
            <w:tcW w:w="535" w:type="pct"/>
          </w:tcPr>
          <w:p w14:paraId="5EA01D6D" w14:textId="77777777" w:rsidR="004F342C" w:rsidRPr="007C79FB" w:rsidRDefault="004F342C" w:rsidP="000439F8">
            <w:pPr>
              <w:jc w:val="center"/>
              <w:rPr>
                <w:sz w:val="24"/>
                <w:szCs w:val="24"/>
                <w:lang w:val="lt-LT"/>
              </w:rPr>
            </w:pPr>
            <w:r w:rsidRPr="007C79FB">
              <w:rPr>
                <w:sz w:val="24"/>
                <w:szCs w:val="24"/>
                <w:lang w:val="lt-LT"/>
              </w:rPr>
              <w:t>x</w:t>
            </w:r>
          </w:p>
        </w:tc>
        <w:tc>
          <w:tcPr>
            <w:tcW w:w="560" w:type="pct"/>
          </w:tcPr>
          <w:p w14:paraId="5EA01D6E" w14:textId="77777777" w:rsidR="004F342C" w:rsidRPr="007C79FB" w:rsidRDefault="004F342C" w:rsidP="000439F8">
            <w:pPr>
              <w:jc w:val="center"/>
              <w:rPr>
                <w:sz w:val="24"/>
                <w:szCs w:val="24"/>
                <w:lang w:val="lt-LT"/>
              </w:rPr>
            </w:pPr>
            <w:r w:rsidRPr="007C79FB">
              <w:rPr>
                <w:sz w:val="24"/>
                <w:szCs w:val="24"/>
                <w:lang w:val="lt-LT"/>
              </w:rPr>
              <w:t>35309</w:t>
            </w:r>
          </w:p>
        </w:tc>
        <w:tc>
          <w:tcPr>
            <w:tcW w:w="560" w:type="pct"/>
          </w:tcPr>
          <w:p w14:paraId="5EA01D6F" w14:textId="77777777" w:rsidR="004F342C" w:rsidRPr="007C79FB" w:rsidRDefault="004F342C" w:rsidP="000439F8">
            <w:pPr>
              <w:jc w:val="center"/>
              <w:rPr>
                <w:sz w:val="24"/>
                <w:szCs w:val="24"/>
                <w:lang w:val="lt-LT"/>
              </w:rPr>
            </w:pPr>
            <w:r w:rsidRPr="007C79FB">
              <w:rPr>
                <w:sz w:val="24"/>
                <w:szCs w:val="24"/>
                <w:lang w:val="lt-LT"/>
              </w:rPr>
              <w:t>35625</w:t>
            </w:r>
          </w:p>
        </w:tc>
        <w:tc>
          <w:tcPr>
            <w:tcW w:w="665" w:type="pct"/>
          </w:tcPr>
          <w:p w14:paraId="5EA01D70" w14:textId="77777777" w:rsidR="004F342C" w:rsidRPr="007C79FB" w:rsidRDefault="004F342C" w:rsidP="000439F8">
            <w:pPr>
              <w:jc w:val="center"/>
              <w:rPr>
                <w:sz w:val="24"/>
                <w:szCs w:val="24"/>
                <w:lang w:val="lt-LT"/>
              </w:rPr>
            </w:pPr>
            <w:r w:rsidRPr="007C79FB">
              <w:rPr>
                <w:sz w:val="24"/>
                <w:szCs w:val="24"/>
                <w:lang w:val="lt-LT"/>
              </w:rPr>
              <w:t>-0,9</w:t>
            </w:r>
          </w:p>
        </w:tc>
      </w:tr>
      <w:tr w:rsidR="004F342C" w:rsidRPr="007C79FB" w14:paraId="5EA01D78" w14:textId="77777777" w:rsidTr="000439F8">
        <w:trPr>
          <w:jc w:val="center"/>
        </w:trPr>
        <w:tc>
          <w:tcPr>
            <w:tcW w:w="2145" w:type="pct"/>
          </w:tcPr>
          <w:p w14:paraId="5EA01D72" w14:textId="77777777" w:rsidR="004F342C" w:rsidRPr="007C79FB" w:rsidRDefault="004F342C" w:rsidP="000439F8">
            <w:pPr>
              <w:rPr>
                <w:sz w:val="24"/>
                <w:szCs w:val="24"/>
                <w:lang w:val="lt-LT"/>
              </w:rPr>
            </w:pPr>
            <w:r w:rsidRPr="007C79FB">
              <w:rPr>
                <w:sz w:val="24"/>
                <w:szCs w:val="24"/>
                <w:lang w:val="lt-LT"/>
              </w:rPr>
              <w:t>Išplėstinės konsultacijos</w:t>
            </w:r>
          </w:p>
        </w:tc>
        <w:tc>
          <w:tcPr>
            <w:tcW w:w="535" w:type="pct"/>
          </w:tcPr>
          <w:p w14:paraId="5EA01D73" w14:textId="77777777" w:rsidR="004F342C" w:rsidRPr="007C79FB" w:rsidRDefault="004F342C" w:rsidP="000439F8">
            <w:pPr>
              <w:jc w:val="center"/>
              <w:rPr>
                <w:sz w:val="24"/>
                <w:szCs w:val="24"/>
                <w:lang w:val="lt-LT"/>
              </w:rPr>
            </w:pPr>
            <w:r w:rsidRPr="007C79FB">
              <w:rPr>
                <w:sz w:val="24"/>
                <w:szCs w:val="24"/>
                <w:lang w:val="lt-LT"/>
              </w:rPr>
              <w:t>x</w:t>
            </w:r>
          </w:p>
        </w:tc>
        <w:tc>
          <w:tcPr>
            <w:tcW w:w="535" w:type="pct"/>
          </w:tcPr>
          <w:p w14:paraId="5EA01D74" w14:textId="77777777" w:rsidR="004F342C" w:rsidRPr="007C79FB" w:rsidRDefault="004F342C" w:rsidP="000439F8">
            <w:pPr>
              <w:jc w:val="center"/>
              <w:rPr>
                <w:sz w:val="24"/>
                <w:szCs w:val="24"/>
                <w:lang w:val="lt-LT"/>
              </w:rPr>
            </w:pPr>
            <w:r w:rsidRPr="007C79FB">
              <w:rPr>
                <w:sz w:val="24"/>
                <w:szCs w:val="24"/>
                <w:lang w:val="lt-LT"/>
              </w:rPr>
              <w:t>x</w:t>
            </w:r>
          </w:p>
        </w:tc>
        <w:tc>
          <w:tcPr>
            <w:tcW w:w="560" w:type="pct"/>
          </w:tcPr>
          <w:p w14:paraId="5EA01D75" w14:textId="77777777" w:rsidR="004F342C" w:rsidRPr="007C79FB" w:rsidRDefault="004F342C" w:rsidP="000439F8">
            <w:pPr>
              <w:jc w:val="center"/>
              <w:rPr>
                <w:sz w:val="24"/>
                <w:szCs w:val="24"/>
                <w:lang w:val="lt-LT"/>
              </w:rPr>
            </w:pPr>
            <w:r w:rsidRPr="007C79FB">
              <w:rPr>
                <w:sz w:val="24"/>
                <w:szCs w:val="24"/>
                <w:lang w:val="lt-LT"/>
              </w:rPr>
              <w:t>9295</w:t>
            </w:r>
          </w:p>
        </w:tc>
        <w:tc>
          <w:tcPr>
            <w:tcW w:w="560" w:type="pct"/>
          </w:tcPr>
          <w:p w14:paraId="5EA01D76" w14:textId="77777777" w:rsidR="004F342C" w:rsidRPr="007C79FB" w:rsidRDefault="004F342C" w:rsidP="000439F8">
            <w:pPr>
              <w:jc w:val="center"/>
              <w:rPr>
                <w:sz w:val="24"/>
                <w:szCs w:val="24"/>
                <w:lang w:val="lt-LT"/>
              </w:rPr>
            </w:pPr>
            <w:r w:rsidRPr="007C79FB">
              <w:rPr>
                <w:sz w:val="24"/>
                <w:szCs w:val="24"/>
                <w:lang w:val="lt-LT"/>
              </w:rPr>
              <w:t>8561</w:t>
            </w:r>
          </w:p>
        </w:tc>
        <w:tc>
          <w:tcPr>
            <w:tcW w:w="665" w:type="pct"/>
          </w:tcPr>
          <w:p w14:paraId="5EA01D77" w14:textId="77777777" w:rsidR="004F342C" w:rsidRPr="007C79FB" w:rsidRDefault="004F342C" w:rsidP="000439F8">
            <w:pPr>
              <w:jc w:val="center"/>
              <w:rPr>
                <w:sz w:val="24"/>
                <w:szCs w:val="24"/>
                <w:lang w:val="lt-LT"/>
              </w:rPr>
            </w:pPr>
            <w:r w:rsidRPr="007C79FB">
              <w:rPr>
                <w:sz w:val="24"/>
                <w:szCs w:val="24"/>
                <w:lang w:val="lt-LT"/>
              </w:rPr>
              <w:t>+8,5</w:t>
            </w:r>
          </w:p>
        </w:tc>
      </w:tr>
      <w:tr w:rsidR="004F342C" w:rsidRPr="007C79FB" w14:paraId="5EA01D7F" w14:textId="77777777" w:rsidTr="000439F8">
        <w:trPr>
          <w:jc w:val="center"/>
        </w:trPr>
        <w:tc>
          <w:tcPr>
            <w:tcW w:w="2145" w:type="pct"/>
          </w:tcPr>
          <w:p w14:paraId="5EA01D79" w14:textId="77777777" w:rsidR="004F342C" w:rsidRPr="007C79FB" w:rsidRDefault="004F342C" w:rsidP="000439F8">
            <w:pPr>
              <w:rPr>
                <w:sz w:val="24"/>
                <w:szCs w:val="24"/>
                <w:lang w:val="lt-LT"/>
              </w:rPr>
            </w:pPr>
            <w:r w:rsidRPr="007C79FB">
              <w:rPr>
                <w:sz w:val="24"/>
                <w:szCs w:val="24"/>
                <w:lang w:val="lt-LT"/>
              </w:rPr>
              <w:t>Dienos chirurgijos paslaugos</w:t>
            </w:r>
          </w:p>
        </w:tc>
        <w:tc>
          <w:tcPr>
            <w:tcW w:w="535" w:type="pct"/>
          </w:tcPr>
          <w:p w14:paraId="5EA01D7A" w14:textId="77777777" w:rsidR="004F342C" w:rsidRPr="007C79FB" w:rsidRDefault="004F342C" w:rsidP="000439F8">
            <w:pPr>
              <w:jc w:val="center"/>
              <w:rPr>
                <w:sz w:val="24"/>
                <w:szCs w:val="24"/>
                <w:lang w:val="lt-LT"/>
              </w:rPr>
            </w:pPr>
            <w:r w:rsidRPr="007C79FB">
              <w:rPr>
                <w:sz w:val="24"/>
                <w:szCs w:val="24"/>
                <w:lang w:val="lt-LT"/>
              </w:rPr>
              <w:t>14</w:t>
            </w:r>
          </w:p>
        </w:tc>
        <w:tc>
          <w:tcPr>
            <w:tcW w:w="535" w:type="pct"/>
          </w:tcPr>
          <w:p w14:paraId="5EA01D7B" w14:textId="77777777" w:rsidR="004F342C" w:rsidRPr="007C79FB" w:rsidRDefault="004F342C" w:rsidP="000439F8">
            <w:pPr>
              <w:jc w:val="center"/>
              <w:rPr>
                <w:sz w:val="24"/>
                <w:szCs w:val="24"/>
                <w:lang w:val="lt-LT"/>
              </w:rPr>
            </w:pPr>
            <w:r w:rsidRPr="007C79FB">
              <w:rPr>
                <w:sz w:val="24"/>
                <w:szCs w:val="24"/>
                <w:lang w:val="lt-LT"/>
              </w:rPr>
              <w:t>10</w:t>
            </w:r>
          </w:p>
        </w:tc>
        <w:tc>
          <w:tcPr>
            <w:tcW w:w="560" w:type="pct"/>
          </w:tcPr>
          <w:p w14:paraId="5EA01D7C" w14:textId="77777777" w:rsidR="004F342C" w:rsidRPr="007C79FB" w:rsidRDefault="004F342C" w:rsidP="000439F8">
            <w:pPr>
              <w:jc w:val="center"/>
              <w:rPr>
                <w:sz w:val="24"/>
                <w:szCs w:val="24"/>
                <w:lang w:val="lt-LT"/>
              </w:rPr>
            </w:pPr>
            <w:r w:rsidRPr="007C79FB">
              <w:rPr>
                <w:sz w:val="24"/>
                <w:szCs w:val="24"/>
                <w:lang w:val="lt-LT"/>
              </w:rPr>
              <w:t>520</w:t>
            </w:r>
          </w:p>
        </w:tc>
        <w:tc>
          <w:tcPr>
            <w:tcW w:w="560" w:type="pct"/>
          </w:tcPr>
          <w:p w14:paraId="5EA01D7D" w14:textId="77777777" w:rsidR="004F342C" w:rsidRPr="007C79FB" w:rsidRDefault="004F342C" w:rsidP="000439F8">
            <w:pPr>
              <w:jc w:val="center"/>
              <w:rPr>
                <w:sz w:val="24"/>
                <w:szCs w:val="24"/>
                <w:lang w:val="lt-LT"/>
              </w:rPr>
            </w:pPr>
            <w:r w:rsidRPr="007C79FB">
              <w:rPr>
                <w:sz w:val="24"/>
                <w:szCs w:val="24"/>
                <w:lang w:val="lt-LT"/>
              </w:rPr>
              <w:t>514</w:t>
            </w:r>
          </w:p>
        </w:tc>
        <w:tc>
          <w:tcPr>
            <w:tcW w:w="665" w:type="pct"/>
          </w:tcPr>
          <w:p w14:paraId="5EA01D7E" w14:textId="77777777" w:rsidR="004F342C" w:rsidRPr="007C79FB" w:rsidRDefault="004F342C" w:rsidP="000439F8">
            <w:pPr>
              <w:jc w:val="center"/>
              <w:rPr>
                <w:sz w:val="24"/>
                <w:szCs w:val="24"/>
                <w:lang w:val="lt-LT"/>
              </w:rPr>
            </w:pPr>
            <w:r w:rsidRPr="007C79FB">
              <w:rPr>
                <w:sz w:val="24"/>
                <w:szCs w:val="24"/>
                <w:lang w:val="lt-LT"/>
              </w:rPr>
              <w:t>+1,2</w:t>
            </w:r>
          </w:p>
        </w:tc>
      </w:tr>
      <w:tr w:rsidR="004F342C" w:rsidRPr="007C79FB" w14:paraId="5EA01D86" w14:textId="77777777" w:rsidTr="000439F8">
        <w:trPr>
          <w:jc w:val="center"/>
        </w:trPr>
        <w:tc>
          <w:tcPr>
            <w:tcW w:w="2145" w:type="pct"/>
          </w:tcPr>
          <w:p w14:paraId="5EA01D80" w14:textId="77777777" w:rsidR="004F342C" w:rsidRPr="007C79FB" w:rsidRDefault="004F342C" w:rsidP="000439F8">
            <w:pPr>
              <w:rPr>
                <w:sz w:val="24"/>
                <w:szCs w:val="24"/>
                <w:lang w:val="lt-LT"/>
              </w:rPr>
            </w:pPr>
            <w:r w:rsidRPr="007C79FB">
              <w:rPr>
                <w:sz w:val="24"/>
                <w:szCs w:val="24"/>
                <w:lang w:val="lt-LT"/>
              </w:rPr>
              <w:t>Dienos stacionaro</w:t>
            </w:r>
          </w:p>
        </w:tc>
        <w:tc>
          <w:tcPr>
            <w:tcW w:w="535" w:type="pct"/>
          </w:tcPr>
          <w:p w14:paraId="5EA01D81" w14:textId="77777777" w:rsidR="004F342C" w:rsidRPr="007C79FB" w:rsidRDefault="004F342C" w:rsidP="000439F8">
            <w:pPr>
              <w:jc w:val="center"/>
              <w:rPr>
                <w:sz w:val="24"/>
                <w:szCs w:val="24"/>
                <w:lang w:val="lt-LT"/>
              </w:rPr>
            </w:pPr>
            <w:r w:rsidRPr="007C79FB">
              <w:rPr>
                <w:sz w:val="24"/>
                <w:szCs w:val="24"/>
                <w:lang w:val="lt-LT"/>
              </w:rPr>
              <w:t>11</w:t>
            </w:r>
          </w:p>
        </w:tc>
        <w:tc>
          <w:tcPr>
            <w:tcW w:w="535" w:type="pct"/>
          </w:tcPr>
          <w:p w14:paraId="5EA01D82" w14:textId="77777777" w:rsidR="004F342C" w:rsidRPr="007C79FB" w:rsidRDefault="004F342C" w:rsidP="000439F8">
            <w:pPr>
              <w:jc w:val="center"/>
              <w:rPr>
                <w:sz w:val="24"/>
                <w:szCs w:val="24"/>
                <w:lang w:val="lt-LT"/>
              </w:rPr>
            </w:pPr>
            <w:r w:rsidRPr="007C79FB">
              <w:rPr>
                <w:sz w:val="24"/>
                <w:szCs w:val="24"/>
                <w:lang w:val="lt-LT"/>
              </w:rPr>
              <w:t>8</w:t>
            </w:r>
          </w:p>
        </w:tc>
        <w:tc>
          <w:tcPr>
            <w:tcW w:w="560" w:type="pct"/>
          </w:tcPr>
          <w:p w14:paraId="5EA01D83" w14:textId="77777777" w:rsidR="004F342C" w:rsidRPr="007C79FB" w:rsidRDefault="004F342C" w:rsidP="000439F8">
            <w:pPr>
              <w:jc w:val="center"/>
              <w:rPr>
                <w:sz w:val="24"/>
                <w:szCs w:val="24"/>
                <w:lang w:val="lt-LT"/>
              </w:rPr>
            </w:pPr>
            <w:r w:rsidRPr="007C79FB">
              <w:rPr>
                <w:sz w:val="24"/>
                <w:szCs w:val="24"/>
                <w:lang w:val="lt-LT"/>
              </w:rPr>
              <w:t>2972</w:t>
            </w:r>
          </w:p>
        </w:tc>
        <w:tc>
          <w:tcPr>
            <w:tcW w:w="560" w:type="pct"/>
          </w:tcPr>
          <w:p w14:paraId="5EA01D84" w14:textId="77777777" w:rsidR="004F342C" w:rsidRPr="007C79FB" w:rsidRDefault="004F342C" w:rsidP="000439F8">
            <w:pPr>
              <w:jc w:val="center"/>
              <w:rPr>
                <w:sz w:val="24"/>
                <w:szCs w:val="24"/>
                <w:lang w:val="lt-LT"/>
              </w:rPr>
            </w:pPr>
            <w:r w:rsidRPr="007C79FB">
              <w:rPr>
                <w:sz w:val="24"/>
                <w:szCs w:val="24"/>
                <w:lang w:val="lt-LT"/>
              </w:rPr>
              <w:t>1863</w:t>
            </w:r>
          </w:p>
        </w:tc>
        <w:tc>
          <w:tcPr>
            <w:tcW w:w="665" w:type="pct"/>
          </w:tcPr>
          <w:p w14:paraId="5EA01D85" w14:textId="77777777" w:rsidR="004F342C" w:rsidRPr="007C79FB" w:rsidRDefault="004F342C" w:rsidP="000439F8">
            <w:pPr>
              <w:jc w:val="center"/>
              <w:rPr>
                <w:sz w:val="24"/>
                <w:szCs w:val="24"/>
                <w:lang w:val="lt-LT"/>
              </w:rPr>
            </w:pPr>
            <w:r w:rsidRPr="007C79FB">
              <w:rPr>
                <w:sz w:val="24"/>
                <w:szCs w:val="24"/>
                <w:lang w:val="lt-LT"/>
              </w:rPr>
              <w:t>+59,5</w:t>
            </w:r>
          </w:p>
        </w:tc>
      </w:tr>
      <w:tr w:rsidR="004F342C" w:rsidRPr="007C79FB" w14:paraId="5EA01D8D" w14:textId="77777777" w:rsidTr="000439F8">
        <w:trPr>
          <w:jc w:val="center"/>
        </w:trPr>
        <w:tc>
          <w:tcPr>
            <w:tcW w:w="2145" w:type="pct"/>
          </w:tcPr>
          <w:p w14:paraId="5EA01D87" w14:textId="77777777" w:rsidR="004F342C" w:rsidRPr="007C79FB" w:rsidRDefault="004F342C" w:rsidP="000439F8">
            <w:pPr>
              <w:rPr>
                <w:sz w:val="24"/>
                <w:szCs w:val="24"/>
                <w:lang w:val="lt-LT"/>
              </w:rPr>
            </w:pPr>
            <w:r w:rsidRPr="007C79FB">
              <w:rPr>
                <w:sz w:val="24"/>
                <w:szCs w:val="24"/>
                <w:lang w:val="lt-LT"/>
              </w:rPr>
              <w:t>Priėmimo-skubios pagalbos</w:t>
            </w:r>
          </w:p>
        </w:tc>
        <w:tc>
          <w:tcPr>
            <w:tcW w:w="535" w:type="pct"/>
          </w:tcPr>
          <w:p w14:paraId="5EA01D88" w14:textId="77777777" w:rsidR="004F342C" w:rsidRPr="007C79FB" w:rsidRDefault="004F342C" w:rsidP="000439F8">
            <w:pPr>
              <w:jc w:val="center"/>
              <w:rPr>
                <w:sz w:val="24"/>
                <w:szCs w:val="24"/>
                <w:lang w:val="lt-LT"/>
              </w:rPr>
            </w:pPr>
            <w:r w:rsidRPr="007C79FB">
              <w:rPr>
                <w:sz w:val="24"/>
                <w:szCs w:val="24"/>
                <w:lang w:val="lt-LT"/>
              </w:rPr>
              <w:t>x</w:t>
            </w:r>
          </w:p>
        </w:tc>
        <w:tc>
          <w:tcPr>
            <w:tcW w:w="535" w:type="pct"/>
          </w:tcPr>
          <w:p w14:paraId="5EA01D89" w14:textId="77777777" w:rsidR="004F342C" w:rsidRPr="007C79FB" w:rsidRDefault="004F342C" w:rsidP="000439F8">
            <w:pPr>
              <w:rPr>
                <w:sz w:val="24"/>
                <w:szCs w:val="24"/>
                <w:lang w:val="lt-LT"/>
              </w:rPr>
            </w:pPr>
            <w:r w:rsidRPr="007C79FB">
              <w:rPr>
                <w:sz w:val="24"/>
                <w:szCs w:val="24"/>
                <w:lang w:val="lt-LT"/>
              </w:rPr>
              <w:t>x</w:t>
            </w:r>
          </w:p>
        </w:tc>
        <w:tc>
          <w:tcPr>
            <w:tcW w:w="560" w:type="pct"/>
          </w:tcPr>
          <w:p w14:paraId="5EA01D8A" w14:textId="77777777" w:rsidR="004F342C" w:rsidRPr="007C79FB" w:rsidRDefault="004F342C" w:rsidP="000439F8">
            <w:pPr>
              <w:jc w:val="center"/>
              <w:rPr>
                <w:sz w:val="24"/>
                <w:szCs w:val="24"/>
                <w:lang w:val="lt-LT"/>
              </w:rPr>
            </w:pPr>
            <w:r w:rsidRPr="007C79FB">
              <w:rPr>
                <w:sz w:val="24"/>
                <w:szCs w:val="24"/>
                <w:lang w:val="lt-LT"/>
              </w:rPr>
              <w:t>2537</w:t>
            </w:r>
          </w:p>
        </w:tc>
        <w:tc>
          <w:tcPr>
            <w:tcW w:w="560" w:type="pct"/>
          </w:tcPr>
          <w:p w14:paraId="5EA01D8B" w14:textId="77777777" w:rsidR="004F342C" w:rsidRPr="007C79FB" w:rsidRDefault="004F342C" w:rsidP="000439F8">
            <w:pPr>
              <w:jc w:val="center"/>
              <w:rPr>
                <w:sz w:val="24"/>
                <w:szCs w:val="24"/>
                <w:lang w:val="lt-LT"/>
              </w:rPr>
            </w:pPr>
            <w:r w:rsidRPr="007C79FB">
              <w:rPr>
                <w:sz w:val="24"/>
                <w:szCs w:val="24"/>
                <w:lang w:val="lt-LT"/>
              </w:rPr>
              <w:t>2233</w:t>
            </w:r>
          </w:p>
        </w:tc>
        <w:tc>
          <w:tcPr>
            <w:tcW w:w="665" w:type="pct"/>
          </w:tcPr>
          <w:p w14:paraId="5EA01D8C" w14:textId="77777777" w:rsidR="004F342C" w:rsidRPr="007C79FB" w:rsidRDefault="004F342C" w:rsidP="000439F8">
            <w:pPr>
              <w:jc w:val="center"/>
              <w:rPr>
                <w:sz w:val="24"/>
                <w:szCs w:val="24"/>
                <w:lang w:val="lt-LT"/>
              </w:rPr>
            </w:pPr>
            <w:r w:rsidRPr="007C79FB">
              <w:rPr>
                <w:sz w:val="24"/>
                <w:szCs w:val="24"/>
                <w:lang w:val="lt-LT"/>
              </w:rPr>
              <w:t>+13,6</w:t>
            </w:r>
          </w:p>
        </w:tc>
      </w:tr>
      <w:tr w:rsidR="004F342C" w:rsidRPr="007C79FB" w14:paraId="5EA01D94" w14:textId="77777777" w:rsidTr="000439F8">
        <w:trPr>
          <w:jc w:val="center"/>
        </w:trPr>
        <w:tc>
          <w:tcPr>
            <w:tcW w:w="2145" w:type="pct"/>
          </w:tcPr>
          <w:p w14:paraId="5EA01D8E" w14:textId="77777777" w:rsidR="004F342C" w:rsidRPr="007C79FB" w:rsidRDefault="004F342C" w:rsidP="000439F8">
            <w:pPr>
              <w:rPr>
                <w:sz w:val="24"/>
                <w:szCs w:val="24"/>
                <w:lang w:val="lt-LT"/>
              </w:rPr>
            </w:pPr>
            <w:r w:rsidRPr="007C79FB">
              <w:rPr>
                <w:sz w:val="24"/>
                <w:szCs w:val="24"/>
                <w:lang w:val="lt-LT"/>
              </w:rPr>
              <w:t>Stebėjimo</w:t>
            </w:r>
          </w:p>
        </w:tc>
        <w:tc>
          <w:tcPr>
            <w:tcW w:w="535" w:type="pct"/>
          </w:tcPr>
          <w:p w14:paraId="5EA01D8F" w14:textId="77777777" w:rsidR="004F342C" w:rsidRPr="007C79FB" w:rsidRDefault="004F342C" w:rsidP="000439F8">
            <w:pPr>
              <w:jc w:val="center"/>
              <w:rPr>
                <w:sz w:val="24"/>
                <w:szCs w:val="24"/>
                <w:lang w:val="lt-LT"/>
              </w:rPr>
            </w:pPr>
            <w:r w:rsidRPr="007C79FB">
              <w:rPr>
                <w:sz w:val="24"/>
                <w:szCs w:val="24"/>
                <w:lang w:val="lt-LT"/>
              </w:rPr>
              <w:t>19</w:t>
            </w:r>
          </w:p>
        </w:tc>
        <w:tc>
          <w:tcPr>
            <w:tcW w:w="535" w:type="pct"/>
          </w:tcPr>
          <w:p w14:paraId="5EA01D90" w14:textId="77777777" w:rsidR="004F342C" w:rsidRPr="007C79FB" w:rsidRDefault="004F342C" w:rsidP="000439F8">
            <w:pPr>
              <w:jc w:val="center"/>
              <w:rPr>
                <w:sz w:val="24"/>
                <w:szCs w:val="24"/>
                <w:lang w:val="lt-LT"/>
              </w:rPr>
            </w:pPr>
            <w:r w:rsidRPr="007C79FB">
              <w:rPr>
                <w:sz w:val="24"/>
                <w:szCs w:val="24"/>
                <w:lang w:val="lt-LT"/>
              </w:rPr>
              <w:t>18</w:t>
            </w:r>
          </w:p>
        </w:tc>
        <w:tc>
          <w:tcPr>
            <w:tcW w:w="560" w:type="pct"/>
          </w:tcPr>
          <w:p w14:paraId="5EA01D91" w14:textId="77777777" w:rsidR="004F342C" w:rsidRPr="007C79FB" w:rsidRDefault="004F342C" w:rsidP="000439F8">
            <w:pPr>
              <w:jc w:val="center"/>
              <w:rPr>
                <w:sz w:val="24"/>
                <w:szCs w:val="24"/>
                <w:lang w:val="lt-LT"/>
              </w:rPr>
            </w:pPr>
            <w:r w:rsidRPr="007C79FB">
              <w:rPr>
                <w:sz w:val="24"/>
                <w:szCs w:val="24"/>
                <w:lang w:val="lt-LT"/>
              </w:rPr>
              <w:t>1895</w:t>
            </w:r>
          </w:p>
        </w:tc>
        <w:tc>
          <w:tcPr>
            <w:tcW w:w="560" w:type="pct"/>
          </w:tcPr>
          <w:p w14:paraId="5EA01D92" w14:textId="77777777" w:rsidR="004F342C" w:rsidRPr="007C79FB" w:rsidRDefault="004F342C" w:rsidP="000439F8">
            <w:pPr>
              <w:jc w:val="center"/>
              <w:rPr>
                <w:sz w:val="24"/>
                <w:szCs w:val="24"/>
                <w:lang w:val="lt-LT"/>
              </w:rPr>
            </w:pPr>
            <w:r w:rsidRPr="007C79FB">
              <w:rPr>
                <w:sz w:val="24"/>
                <w:szCs w:val="24"/>
                <w:lang w:val="lt-LT"/>
              </w:rPr>
              <w:t>1790</w:t>
            </w:r>
          </w:p>
        </w:tc>
        <w:tc>
          <w:tcPr>
            <w:tcW w:w="665" w:type="pct"/>
          </w:tcPr>
          <w:p w14:paraId="5EA01D93" w14:textId="77777777" w:rsidR="004F342C" w:rsidRPr="007C79FB" w:rsidRDefault="004F342C" w:rsidP="000439F8">
            <w:pPr>
              <w:jc w:val="center"/>
              <w:rPr>
                <w:sz w:val="24"/>
                <w:szCs w:val="24"/>
                <w:lang w:val="lt-LT"/>
              </w:rPr>
            </w:pPr>
            <w:r w:rsidRPr="007C79FB">
              <w:rPr>
                <w:sz w:val="24"/>
                <w:szCs w:val="24"/>
                <w:lang w:val="lt-LT"/>
              </w:rPr>
              <w:t>+5,9</w:t>
            </w:r>
          </w:p>
        </w:tc>
      </w:tr>
      <w:tr w:rsidR="004F342C" w:rsidRPr="007C79FB" w14:paraId="5EA01D9B" w14:textId="77777777" w:rsidTr="000439F8">
        <w:trPr>
          <w:jc w:val="center"/>
        </w:trPr>
        <w:tc>
          <w:tcPr>
            <w:tcW w:w="2145" w:type="pct"/>
          </w:tcPr>
          <w:p w14:paraId="5EA01D95" w14:textId="77777777" w:rsidR="004F342C" w:rsidRPr="007C79FB" w:rsidRDefault="004F342C" w:rsidP="000439F8">
            <w:pPr>
              <w:rPr>
                <w:sz w:val="24"/>
                <w:szCs w:val="24"/>
                <w:lang w:val="lt-LT"/>
              </w:rPr>
            </w:pPr>
            <w:r w:rsidRPr="007C79FB">
              <w:rPr>
                <w:sz w:val="24"/>
                <w:szCs w:val="24"/>
                <w:lang w:val="lt-LT"/>
              </w:rPr>
              <w:t>Kompiuterinė tomografija ambulatorinėmis sąlygomis</w:t>
            </w:r>
          </w:p>
        </w:tc>
        <w:tc>
          <w:tcPr>
            <w:tcW w:w="535" w:type="pct"/>
          </w:tcPr>
          <w:p w14:paraId="5EA01D96" w14:textId="77777777" w:rsidR="004F342C" w:rsidRPr="007C79FB" w:rsidRDefault="004F342C" w:rsidP="000439F8">
            <w:pPr>
              <w:jc w:val="center"/>
              <w:rPr>
                <w:sz w:val="24"/>
                <w:szCs w:val="24"/>
                <w:lang w:val="lt-LT"/>
              </w:rPr>
            </w:pPr>
            <w:r w:rsidRPr="007C79FB">
              <w:rPr>
                <w:sz w:val="24"/>
                <w:szCs w:val="24"/>
                <w:lang w:val="lt-LT"/>
              </w:rPr>
              <w:t>x</w:t>
            </w:r>
          </w:p>
        </w:tc>
        <w:tc>
          <w:tcPr>
            <w:tcW w:w="535" w:type="pct"/>
          </w:tcPr>
          <w:p w14:paraId="5EA01D97" w14:textId="77777777" w:rsidR="004F342C" w:rsidRPr="007C79FB" w:rsidRDefault="004F342C" w:rsidP="000439F8">
            <w:pPr>
              <w:jc w:val="center"/>
              <w:rPr>
                <w:sz w:val="24"/>
                <w:szCs w:val="24"/>
                <w:lang w:val="lt-LT"/>
              </w:rPr>
            </w:pPr>
            <w:r w:rsidRPr="007C79FB">
              <w:rPr>
                <w:sz w:val="24"/>
                <w:szCs w:val="24"/>
                <w:lang w:val="lt-LT"/>
              </w:rPr>
              <w:t>x</w:t>
            </w:r>
          </w:p>
        </w:tc>
        <w:tc>
          <w:tcPr>
            <w:tcW w:w="560" w:type="pct"/>
          </w:tcPr>
          <w:p w14:paraId="5EA01D98" w14:textId="77777777" w:rsidR="004F342C" w:rsidRPr="007C79FB" w:rsidRDefault="004F342C" w:rsidP="000439F8">
            <w:pPr>
              <w:jc w:val="center"/>
              <w:rPr>
                <w:sz w:val="24"/>
                <w:szCs w:val="24"/>
                <w:lang w:val="lt-LT"/>
              </w:rPr>
            </w:pPr>
            <w:r w:rsidRPr="007C79FB">
              <w:rPr>
                <w:sz w:val="24"/>
                <w:szCs w:val="24"/>
                <w:lang w:val="lt-LT"/>
              </w:rPr>
              <w:t>1718</w:t>
            </w:r>
          </w:p>
        </w:tc>
        <w:tc>
          <w:tcPr>
            <w:tcW w:w="560" w:type="pct"/>
          </w:tcPr>
          <w:p w14:paraId="5EA01D99" w14:textId="77777777" w:rsidR="004F342C" w:rsidRPr="007C79FB" w:rsidRDefault="004F342C" w:rsidP="000439F8">
            <w:pPr>
              <w:jc w:val="center"/>
              <w:rPr>
                <w:sz w:val="24"/>
                <w:szCs w:val="24"/>
                <w:lang w:val="lt-LT"/>
              </w:rPr>
            </w:pPr>
            <w:r w:rsidRPr="007C79FB">
              <w:rPr>
                <w:sz w:val="24"/>
                <w:szCs w:val="24"/>
                <w:lang w:val="lt-LT"/>
              </w:rPr>
              <w:t>1446</w:t>
            </w:r>
          </w:p>
        </w:tc>
        <w:tc>
          <w:tcPr>
            <w:tcW w:w="665" w:type="pct"/>
          </w:tcPr>
          <w:p w14:paraId="5EA01D9A" w14:textId="77777777" w:rsidR="004F342C" w:rsidRPr="007C79FB" w:rsidRDefault="004F342C" w:rsidP="000439F8">
            <w:pPr>
              <w:jc w:val="center"/>
              <w:rPr>
                <w:sz w:val="24"/>
                <w:szCs w:val="24"/>
                <w:lang w:val="lt-LT"/>
              </w:rPr>
            </w:pPr>
            <w:r w:rsidRPr="007C79FB">
              <w:rPr>
                <w:sz w:val="24"/>
                <w:szCs w:val="24"/>
                <w:lang w:val="lt-LT"/>
              </w:rPr>
              <w:t>+18,8</w:t>
            </w:r>
          </w:p>
        </w:tc>
      </w:tr>
      <w:tr w:rsidR="004F342C" w:rsidRPr="007C79FB" w14:paraId="5EA01DA2" w14:textId="77777777" w:rsidTr="000439F8">
        <w:trPr>
          <w:jc w:val="center"/>
        </w:trPr>
        <w:tc>
          <w:tcPr>
            <w:tcW w:w="2145" w:type="pct"/>
          </w:tcPr>
          <w:p w14:paraId="5EA01D9C" w14:textId="77777777" w:rsidR="004F342C" w:rsidRPr="007C79FB" w:rsidRDefault="004F342C" w:rsidP="000439F8">
            <w:pPr>
              <w:rPr>
                <w:sz w:val="24"/>
                <w:szCs w:val="24"/>
                <w:lang w:val="lt-LT"/>
              </w:rPr>
            </w:pPr>
            <w:r w:rsidRPr="007C79FB">
              <w:rPr>
                <w:sz w:val="24"/>
                <w:szCs w:val="24"/>
                <w:lang w:val="lt-LT"/>
              </w:rPr>
              <w:t>Ambulatorinė reabilitacija</w:t>
            </w:r>
          </w:p>
        </w:tc>
        <w:tc>
          <w:tcPr>
            <w:tcW w:w="535" w:type="pct"/>
          </w:tcPr>
          <w:p w14:paraId="5EA01D9D" w14:textId="77777777" w:rsidR="004F342C" w:rsidRPr="007C79FB" w:rsidRDefault="004F342C" w:rsidP="000439F8">
            <w:pPr>
              <w:jc w:val="center"/>
              <w:rPr>
                <w:sz w:val="24"/>
                <w:szCs w:val="24"/>
                <w:lang w:val="lt-LT"/>
              </w:rPr>
            </w:pPr>
            <w:r w:rsidRPr="007C79FB">
              <w:rPr>
                <w:sz w:val="24"/>
                <w:szCs w:val="24"/>
                <w:lang w:val="lt-LT"/>
              </w:rPr>
              <w:t>x</w:t>
            </w:r>
          </w:p>
        </w:tc>
        <w:tc>
          <w:tcPr>
            <w:tcW w:w="535" w:type="pct"/>
          </w:tcPr>
          <w:p w14:paraId="5EA01D9E" w14:textId="77777777" w:rsidR="004F342C" w:rsidRPr="007C79FB" w:rsidRDefault="004F342C" w:rsidP="000439F8">
            <w:pPr>
              <w:jc w:val="center"/>
              <w:rPr>
                <w:sz w:val="24"/>
                <w:szCs w:val="24"/>
                <w:lang w:val="lt-LT"/>
              </w:rPr>
            </w:pPr>
            <w:r w:rsidRPr="007C79FB">
              <w:rPr>
                <w:sz w:val="24"/>
                <w:szCs w:val="24"/>
                <w:lang w:val="lt-LT"/>
              </w:rPr>
              <w:t>x</w:t>
            </w:r>
          </w:p>
        </w:tc>
        <w:tc>
          <w:tcPr>
            <w:tcW w:w="560" w:type="pct"/>
          </w:tcPr>
          <w:p w14:paraId="5EA01D9F" w14:textId="77777777" w:rsidR="004F342C" w:rsidRPr="007C79FB" w:rsidRDefault="004F342C" w:rsidP="000439F8">
            <w:pPr>
              <w:jc w:val="center"/>
              <w:rPr>
                <w:sz w:val="24"/>
                <w:szCs w:val="24"/>
                <w:lang w:val="lt-LT"/>
              </w:rPr>
            </w:pPr>
            <w:r w:rsidRPr="007C79FB">
              <w:rPr>
                <w:sz w:val="24"/>
                <w:szCs w:val="24"/>
                <w:lang w:val="lt-LT"/>
              </w:rPr>
              <w:t>6351</w:t>
            </w:r>
          </w:p>
        </w:tc>
        <w:tc>
          <w:tcPr>
            <w:tcW w:w="560" w:type="pct"/>
          </w:tcPr>
          <w:p w14:paraId="5EA01DA0" w14:textId="77777777" w:rsidR="004F342C" w:rsidRPr="007C79FB" w:rsidRDefault="004F342C" w:rsidP="000439F8">
            <w:pPr>
              <w:jc w:val="center"/>
              <w:rPr>
                <w:sz w:val="24"/>
                <w:szCs w:val="24"/>
                <w:lang w:val="lt-LT"/>
              </w:rPr>
            </w:pPr>
            <w:r w:rsidRPr="007C79FB">
              <w:rPr>
                <w:sz w:val="24"/>
                <w:szCs w:val="24"/>
                <w:lang w:val="lt-LT"/>
              </w:rPr>
              <w:t>5850</w:t>
            </w:r>
          </w:p>
        </w:tc>
        <w:tc>
          <w:tcPr>
            <w:tcW w:w="665" w:type="pct"/>
          </w:tcPr>
          <w:p w14:paraId="5EA01DA1" w14:textId="77777777" w:rsidR="004F342C" w:rsidRPr="007C79FB" w:rsidRDefault="004F342C" w:rsidP="000439F8">
            <w:pPr>
              <w:jc w:val="center"/>
              <w:rPr>
                <w:sz w:val="24"/>
                <w:szCs w:val="24"/>
                <w:lang w:val="lt-LT"/>
              </w:rPr>
            </w:pPr>
            <w:r w:rsidRPr="007C79FB">
              <w:rPr>
                <w:sz w:val="24"/>
                <w:szCs w:val="24"/>
                <w:lang w:val="lt-LT"/>
              </w:rPr>
              <w:t>+8,6</w:t>
            </w:r>
          </w:p>
        </w:tc>
      </w:tr>
      <w:tr w:rsidR="004F342C" w:rsidRPr="007C79FB" w14:paraId="5EA01DA9" w14:textId="77777777" w:rsidTr="000439F8">
        <w:trPr>
          <w:jc w:val="center"/>
        </w:trPr>
        <w:tc>
          <w:tcPr>
            <w:tcW w:w="2145" w:type="pct"/>
          </w:tcPr>
          <w:p w14:paraId="5EA01DA3" w14:textId="77777777" w:rsidR="004F342C" w:rsidRPr="007C79FB" w:rsidRDefault="004F342C" w:rsidP="000439F8">
            <w:pPr>
              <w:rPr>
                <w:sz w:val="24"/>
                <w:szCs w:val="24"/>
                <w:lang w:val="lt-LT"/>
              </w:rPr>
            </w:pPr>
            <w:r w:rsidRPr="007C79FB">
              <w:rPr>
                <w:sz w:val="24"/>
                <w:szCs w:val="24"/>
                <w:lang w:val="lt-LT"/>
              </w:rPr>
              <w:t>Sveikatos programos</w:t>
            </w:r>
          </w:p>
        </w:tc>
        <w:tc>
          <w:tcPr>
            <w:tcW w:w="535" w:type="pct"/>
          </w:tcPr>
          <w:p w14:paraId="5EA01DA4" w14:textId="77777777" w:rsidR="004F342C" w:rsidRPr="007C79FB" w:rsidRDefault="004F342C" w:rsidP="000439F8">
            <w:pPr>
              <w:jc w:val="center"/>
              <w:rPr>
                <w:sz w:val="24"/>
                <w:szCs w:val="24"/>
                <w:lang w:val="lt-LT"/>
              </w:rPr>
            </w:pPr>
            <w:r w:rsidRPr="007C79FB">
              <w:rPr>
                <w:sz w:val="24"/>
                <w:szCs w:val="24"/>
                <w:lang w:val="lt-LT"/>
              </w:rPr>
              <w:t>x</w:t>
            </w:r>
          </w:p>
        </w:tc>
        <w:tc>
          <w:tcPr>
            <w:tcW w:w="535" w:type="pct"/>
          </w:tcPr>
          <w:p w14:paraId="5EA01DA5" w14:textId="77777777" w:rsidR="004F342C" w:rsidRPr="007C79FB" w:rsidRDefault="004F342C" w:rsidP="000439F8">
            <w:pPr>
              <w:jc w:val="center"/>
              <w:rPr>
                <w:sz w:val="24"/>
                <w:szCs w:val="24"/>
                <w:lang w:val="lt-LT"/>
              </w:rPr>
            </w:pPr>
            <w:r w:rsidRPr="007C79FB">
              <w:rPr>
                <w:sz w:val="24"/>
                <w:szCs w:val="24"/>
                <w:lang w:val="lt-LT"/>
              </w:rPr>
              <w:t>x</w:t>
            </w:r>
          </w:p>
        </w:tc>
        <w:tc>
          <w:tcPr>
            <w:tcW w:w="560" w:type="pct"/>
          </w:tcPr>
          <w:p w14:paraId="5EA01DA6" w14:textId="77777777" w:rsidR="004F342C" w:rsidRPr="007C79FB" w:rsidRDefault="004F342C" w:rsidP="000439F8">
            <w:pPr>
              <w:jc w:val="center"/>
              <w:rPr>
                <w:sz w:val="24"/>
                <w:szCs w:val="24"/>
                <w:lang w:val="lt-LT"/>
              </w:rPr>
            </w:pPr>
            <w:r w:rsidRPr="007C79FB">
              <w:rPr>
                <w:sz w:val="24"/>
                <w:szCs w:val="24"/>
                <w:lang w:val="lt-LT"/>
              </w:rPr>
              <w:t>3081</w:t>
            </w:r>
          </w:p>
        </w:tc>
        <w:tc>
          <w:tcPr>
            <w:tcW w:w="560" w:type="pct"/>
          </w:tcPr>
          <w:p w14:paraId="5EA01DA7" w14:textId="77777777" w:rsidR="004F342C" w:rsidRPr="007C79FB" w:rsidRDefault="004F342C" w:rsidP="000439F8">
            <w:pPr>
              <w:jc w:val="center"/>
              <w:rPr>
                <w:sz w:val="24"/>
                <w:szCs w:val="24"/>
                <w:lang w:val="lt-LT"/>
              </w:rPr>
            </w:pPr>
            <w:r w:rsidRPr="007C79FB">
              <w:rPr>
                <w:sz w:val="24"/>
                <w:szCs w:val="24"/>
                <w:lang w:val="lt-LT"/>
              </w:rPr>
              <w:t>2635</w:t>
            </w:r>
          </w:p>
        </w:tc>
        <w:tc>
          <w:tcPr>
            <w:tcW w:w="665" w:type="pct"/>
          </w:tcPr>
          <w:p w14:paraId="5EA01DA8" w14:textId="77777777" w:rsidR="004F342C" w:rsidRPr="007C79FB" w:rsidRDefault="004F342C" w:rsidP="000439F8">
            <w:pPr>
              <w:jc w:val="center"/>
              <w:rPr>
                <w:sz w:val="24"/>
                <w:szCs w:val="24"/>
                <w:lang w:val="lt-LT"/>
              </w:rPr>
            </w:pPr>
            <w:r w:rsidRPr="007C79FB">
              <w:rPr>
                <w:sz w:val="24"/>
                <w:szCs w:val="24"/>
                <w:lang w:val="lt-LT"/>
              </w:rPr>
              <w:t>+16,9</w:t>
            </w:r>
          </w:p>
        </w:tc>
      </w:tr>
      <w:tr w:rsidR="004F342C" w:rsidRPr="007C79FB" w14:paraId="5EA01DB0" w14:textId="77777777" w:rsidTr="000439F8">
        <w:trPr>
          <w:jc w:val="center"/>
        </w:trPr>
        <w:tc>
          <w:tcPr>
            <w:tcW w:w="2145" w:type="pct"/>
          </w:tcPr>
          <w:p w14:paraId="5EA01DAA" w14:textId="77777777" w:rsidR="004F342C" w:rsidRPr="007C79FB" w:rsidRDefault="004F342C" w:rsidP="000439F8">
            <w:pPr>
              <w:rPr>
                <w:sz w:val="24"/>
                <w:szCs w:val="24"/>
                <w:lang w:val="lt-LT"/>
              </w:rPr>
            </w:pPr>
            <w:r w:rsidRPr="007C79FB">
              <w:rPr>
                <w:sz w:val="24"/>
                <w:szCs w:val="24"/>
                <w:lang w:val="lt-LT"/>
              </w:rPr>
              <w:t>Palaikomojo gydymo ir slaugos paslaugų lovadieniai</w:t>
            </w:r>
          </w:p>
        </w:tc>
        <w:tc>
          <w:tcPr>
            <w:tcW w:w="535" w:type="pct"/>
          </w:tcPr>
          <w:p w14:paraId="5EA01DAB" w14:textId="77777777" w:rsidR="004F342C" w:rsidRPr="007C79FB" w:rsidRDefault="004F342C" w:rsidP="000439F8">
            <w:pPr>
              <w:jc w:val="center"/>
              <w:rPr>
                <w:sz w:val="24"/>
                <w:szCs w:val="24"/>
                <w:lang w:val="lt-LT"/>
              </w:rPr>
            </w:pPr>
            <w:r w:rsidRPr="007C79FB">
              <w:rPr>
                <w:sz w:val="24"/>
                <w:szCs w:val="24"/>
                <w:lang w:val="lt-LT"/>
              </w:rPr>
              <w:t>95</w:t>
            </w:r>
          </w:p>
        </w:tc>
        <w:tc>
          <w:tcPr>
            <w:tcW w:w="535" w:type="pct"/>
          </w:tcPr>
          <w:p w14:paraId="5EA01DAC" w14:textId="77777777" w:rsidR="004F342C" w:rsidRPr="007C79FB" w:rsidRDefault="004F342C" w:rsidP="000439F8">
            <w:pPr>
              <w:jc w:val="center"/>
              <w:rPr>
                <w:sz w:val="24"/>
                <w:szCs w:val="24"/>
                <w:lang w:val="lt-LT"/>
              </w:rPr>
            </w:pPr>
            <w:r w:rsidRPr="007C79FB">
              <w:rPr>
                <w:sz w:val="24"/>
                <w:szCs w:val="24"/>
                <w:lang w:val="lt-LT"/>
              </w:rPr>
              <w:t>95</w:t>
            </w:r>
          </w:p>
        </w:tc>
        <w:tc>
          <w:tcPr>
            <w:tcW w:w="560" w:type="pct"/>
          </w:tcPr>
          <w:p w14:paraId="5EA01DAD" w14:textId="77777777" w:rsidR="004F342C" w:rsidRPr="007C79FB" w:rsidRDefault="004F342C" w:rsidP="000439F8">
            <w:pPr>
              <w:jc w:val="center"/>
              <w:rPr>
                <w:sz w:val="24"/>
                <w:szCs w:val="24"/>
                <w:lang w:val="lt-LT"/>
              </w:rPr>
            </w:pPr>
            <w:r w:rsidRPr="007C79FB">
              <w:rPr>
                <w:sz w:val="24"/>
                <w:szCs w:val="24"/>
                <w:lang w:val="lt-LT"/>
              </w:rPr>
              <w:t>28912</w:t>
            </w:r>
          </w:p>
        </w:tc>
        <w:tc>
          <w:tcPr>
            <w:tcW w:w="560" w:type="pct"/>
          </w:tcPr>
          <w:p w14:paraId="5EA01DAE" w14:textId="77777777" w:rsidR="004F342C" w:rsidRPr="007C79FB" w:rsidRDefault="004F342C" w:rsidP="000439F8">
            <w:pPr>
              <w:jc w:val="center"/>
              <w:rPr>
                <w:sz w:val="24"/>
                <w:szCs w:val="24"/>
                <w:lang w:val="lt-LT"/>
              </w:rPr>
            </w:pPr>
            <w:r w:rsidRPr="007C79FB">
              <w:rPr>
                <w:sz w:val="24"/>
                <w:szCs w:val="24"/>
                <w:lang w:val="lt-LT"/>
              </w:rPr>
              <w:t>28426</w:t>
            </w:r>
          </w:p>
        </w:tc>
        <w:tc>
          <w:tcPr>
            <w:tcW w:w="665" w:type="pct"/>
          </w:tcPr>
          <w:p w14:paraId="5EA01DAF" w14:textId="77777777" w:rsidR="004F342C" w:rsidRPr="007C79FB" w:rsidRDefault="004F342C" w:rsidP="000439F8">
            <w:pPr>
              <w:jc w:val="center"/>
              <w:rPr>
                <w:sz w:val="24"/>
                <w:szCs w:val="24"/>
                <w:lang w:val="lt-LT"/>
              </w:rPr>
            </w:pPr>
            <w:r w:rsidRPr="007C79FB">
              <w:rPr>
                <w:sz w:val="24"/>
                <w:szCs w:val="24"/>
                <w:lang w:val="lt-LT"/>
              </w:rPr>
              <w:t>+1,7</w:t>
            </w:r>
          </w:p>
        </w:tc>
      </w:tr>
    </w:tbl>
    <w:p w14:paraId="5EA01DB1" w14:textId="77777777" w:rsidR="004F342C" w:rsidRPr="007C79FB" w:rsidRDefault="004F342C" w:rsidP="004F342C">
      <w:pPr>
        <w:rPr>
          <w:b/>
          <w:sz w:val="24"/>
          <w:szCs w:val="24"/>
          <w:lang w:val="lt-LT"/>
        </w:rPr>
      </w:pPr>
      <w:r w:rsidRPr="007C79FB">
        <w:rPr>
          <w:b/>
          <w:sz w:val="24"/>
          <w:szCs w:val="24"/>
          <w:lang w:val="lt-LT"/>
        </w:rPr>
        <w:t xml:space="preserve">     2 lentelė. </w:t>
      </w:r>
      <w:r w:rsidRPr="007C79FB">
        <w:rPr>
          <w:sz w:val="24"/>
          <w:szCs w:val="24"/>
          <w:lang w:val="lt-LT"/>
        </w:rPr>
        <w:t>Suteiktų paslaugų skaičius</w:t>
      </w:r>
    </w:p>
    <w:p w14:paraId="5EA01DB2" w14:textId="77777777" w:rsidR="004F342C" w:rsidRPr="007C79FB" w:rsidRDefault="004F342C" w:rsidP="004F342C">
      <w:pPr>
        <w:spacing w:before="240"/>
        <w:jc w:val="center"/>
        <w:rPr>
          <w:b/>
          <w:sz w:val="24"/>
          <w:szCs w:val="24"/>
          <w:lang w:val="lt-LT"/>
        </w:rPr>
      </w:pPr>
      <w:r w:rsidRPr="007C79FB">
        <w:rPr>
          <w:b/>
          <w:sz w:val="24"/>
          <w:szCs w:val="24"/>
          <w:lang w:val="lt-LT"/>
        </w:rPr>
        <w:t>Rokiškio rajono ligoninės lovų struktūra ir jų panaudojimas</w:t>
      </w:r>
    </w:p>
    <w:p w14:paraId="5EA01DB3" w14:textId="77777777" w:rsidR="004F342C" w:rsidRPr="007C79FB" w:rsidRDefault="000439F8" w:rsidP="004F342C">
      <w:pPr>
        <w:spacing w:before="120" w:after="120"/>
        <w:ind w:firstLine="720"/>
        <w:jc w:val="both"/>
        <w:rPr>
          <w:b/>
          <w:sz w:val="24"/>
          <w:szCs w:val="24"/>
          <w:lang w:val="lt-LT"/>
        </w:rPr>
      </w:pPr>
      <w:r w:rsidRPr="007C79FB">
        <w:rPr>
          <w:sz w:val="24"/>
          <w:szCs w:val="24"/>
          <w:lang w:val="lt-LT"/>
        </w:rPr>
        <w:t>Per metus</w:t>
      </w:r>
      <w:r w:rsidR="004F342C" w:rsidRPr="007C79FB">
        <w:rPr>
          <w:sz w:val="24"/>
          <w:szCs w:val="24"/>
          <w:lang w:val="lt-LT"/>
        </w:rPr>
        <w:t xml:space="preserve"> suteikt</w:t>
      </w:r>
      <w:r w:rsidRPr="007C79FB">
        <w:rPr>
          <w:sz w:val="24"/>
          <w:szCs w:val="24"/>
          <w:lang w:val="lt-LT"/>
        </w:rPr>
        <w:t>os</w:t>
      </w:r>
      <w:r w:rsidR="004F342C" w:rsidRPr="007C79FB">
        <w:rPr>
          <w:sz w:val="24"/>
          <w:szCs w:val="24"/>
          <w:lang w:val="lt-LT"/>
        </w:rPr>
        <w:t xml:space="preserve"> 3337 aktyvaus gydymo paslaugos. Didžioji jų dalis – terapijos profilio </w:t>
      </w:r>
      <w:r w:rsidRPr="007C79FB">
        <w:rPr>
          <w:sz w:val="24"/>
          <w:szCs w:val="24"/>
          <w:lang w:val="lt-LT"/>
        </w:rPr>
        <w:t>–</w:t>
      </w:r>
      <w:r w:rsidR="004F342C" w:rsidRPr="007C79FB">
        <w:rPr>
          <w:sz w:val="24"/>
          <w:szCs w:val="24"/>
          <w:lang w:val="lt-LT"/>
        </w:rPr>
        <w:t xml:space="preserve">2817, chirurgijos profilio – 520. Vidutinė aktyvaus gydymo gulėjimo trukmė </w:t>
      </w:r>
      <w:r w:rsidRPr="007C79FB">
        <w:rPr>
          <w:sz w:val="24"/>
          <w:szCs w:val="24"/>
          <w:lang w:val="lt-LT"/>
        </w:rPr>
        <w:t>–</w:t>
      </w:r>
      <w:r w:rsidR="004F342C" w:rsidRPr="007C79FB">
        <w:rPr>
          <w:sz w:val="24"/>
          <w:szCs w:val="24"/>
          <w:lang w:val="lt-LT"/>
        </w:rPr>
        <w:t xml:space="preserve"> 6,4,  aktyvaus gydymo lovos funkcionavimas per metus </w:t>
      </w:r>
      <w:r w:rsidRPr="007C79FB">
        <w:rPr>
          <w:sz w:val="24"/>
          <w:szCs w:val="24"/>
          <w:lang w:val="lt-LT"/>
        </w:rPr>
        <w:t>–</w:t>
      </w:r>
      <w:r w:rsidR="004F342C" w:rsidRPr="007C79FB">
        <w:rPr>
          <w:sz w:val="24"/>
          <w:szCs w:val="24"/>
          <w:lang w:val="lt-LT"/>
        </w:rPr>
        <w:t xml:space="preserve"> 256,2 dienos. Įvertinus  aktyvaus gydymo atvejus ir lovų funkcionavimo rodiklius, sumažintas aktyviam gydymui skirtas lovų skaičius skyriuose. Tai leido  padidinti</w:t>
      </w:r>
      <w:r w:rsidRPr="007C79FB">
        <w:rPr>
          <w:sz w:val="24"/>
          <w:szCs w:val="24"/>
          <w:lang w:val="lt-LT"/>
        </w:rPr>
        <w:t>. palyginti</w:t>
      </w:r>
      <w:r w:rsidR="004F342C" w:rsidRPr="007C79FB">
        <w:rPr>
          <w:sz w:val="24"/>
          <w:szCs w:val="24"/>
          <w:lang w:val="lt-LT"/>
        </w:rPr>
        <w:t xml:space="preserve"> su 2018 m.,  lovos funkcionavimą per metus ir pasiekti nustatytus  LR SAM įstaigoms siektinus rodiklius.  </w:t>
      </w:r>
      <w:r w:rsidRPr="007C79FB">
        <w:rPr>
          <w:sz w:val="24"/>
          <w:szCs w:val="24"/>
          <w:lang w:val="lt-LT"/>
        </w:rPr>
        <w:t>23 p</w:t>
      </w:r>
      <w:r w:rsidR="004F342C" w:rsidRPr="007C79FB">
        <w:rPr>
          <w:sz w:val="24"/>
          <w:szCs w:val="24"/>
          <w:lang w:val="lt-LT"/>
        </w:rPr>
        <w:t>adidėjo ir palaikomojo gydymo ir slaugos paslaugų atvejų (ženkliai viršydami sutartyje su Panevėžio TLK paslaugų  apimtis)</w:t>
      </w:r>
    </w:p>
    <w:p w14:paraId="5EA01DB4" w14:textId="77777777" w:rsidR="004F342C" w:rsidRPr="007C79FB" w:rsidRDefault="004F342C" w:rsidP="004F342C">
      <w:pPr>
        <w:spacing w:before="120" w:after="120"/>
        <w:ind w:firstLine="720"/>
        <w:jc w:val="both"/>
        <w:rPr>
          <w:b/>
          <w:sz w:val="24"/>
          <w:szCs w:val="24"/>
          <w:lang w:val="lt-LT"/>
        </w:rPr>
      </w:pPr>
    </w:p>
    <w:tbl>
      <w:tblPr>
        <w:tblpPr w:leftFromText="180" w:rightFromText="180" w:vertAnchor="text" w:horzAnchor="margin" w:tblpY="13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1"/>
        <w:gridCol w:w="808"/>
        <w:gridCol w:w="881"/>
        <w:gridCol w:w="1583"/>
        <w:gridCol w:w="1279"/>
        <w:gridCol w:w="956"/>
        <w:gridCol w:w="954"/>
        <w:gridCol w:w="834"/>
        <w:gridCol w:w="818"/>
      </w:tblGrid>
      <w:tr w:rsidR="004F342C" w:rsidRPr="007C79FB" w14:paraId="5EA01DBD" w14:textId="77777777" w:rsidTr="000439F8">
        <w:trPr>
          <w:trHeight w:val="1022"/>
        </w:trPr>
        <w:tc>
          <w:tcPr>
            <w:tcW w:w="883" w:type="pct"/>
            <w:vMerge w:val="restart"/>
            <w:shd w:val="clear" w:color="auto" w:fill="F2F2F2"/>
            <w:vAlign w:val="center"/>
          </w:tcPr>
          <w:p w14:paraId="5EA01DB5" w14:textId="77777777" w:rsidR="004F342C" w:rsidRPr="007C79FB" w:rsidRDefault="004F342C" w:rsidP="000439F8">
            <w:pPr>
              <w:jc w:val="center"/>
              <w:rPr>
                <w:b/>
                <w:sz w:val="24"/>
                <w:szCs w:val="24"/>
                <w:lang w:val="lt-LT"/>
              </w:rPr>
            </w:pPr>
            <w:r w:rsidRPr="007C79FB">
              <w:rPr>
                <w:b/>
                <w:sz w:val="24"/>
                <w:szCs w:val="24"/>
                <w:lang w:val="lt-LT"/>
              </w:rPr>
              <w:t>Lovų profiliai</w:t>
            </w:r>
          </w:p>
        </w:tc>
        <w:tc>
          <w:tcPr>
            <w:tcW w:w="857" w:type="pct"/>
            <w:gridSpan w:val="2"/>
            <w:shd w:val="clear" w:color="auto" w:fill="F2F2F2"/>
            <w:vAlign w:val="center"/>
          </w:tcPr>
          <w:p w14:paraId="5EA01DB6" w14:textId="77777777" w:rsidR="004F342C" w:rsidRPr="007C79FB" w:rsidRDefault="004F342C" w:rsidP="000439F8">
            <w:pPr>
              <w:jc w:val="center"/>
              <w:rPr>
                <w:b/>
                <w:sz w:val="24"/>
                <w:szCs w:val="24"/>
                <w:lang w:val="lt-LT"/>
              </w:rPr>
            </w:pPr>
            <w:r w:rsidRPr="007C79FB">
              <w:rPr>
                <w:b/>
                <w:sz w:val="24"/>
                <w:szCs w:val="24"/>
                <w:lang w:val="lt-LT"/>
              </w:rPr>
              <w:t>Vidutinis lovų skaičius</w:t>
            </w:r>
          </w:p>
        </w:tc>
        <w:tc>
          <w:tcPr>
            <w:tcW w:w="803" w:type="pct"/>
            <w:shd w:val="clear" w:color="auto" w:fill="F2F2F2"/>
          </w:tcPr>
          <w:p w14:paraId="5EA01DB7" w14:textId="77777777" w:rsidR="004F342C" w:rsidRPr="007C79FB" w:rsidRDefault="004F342C" w:rsidP="000439F8">
            <w:pPr>
              <w:jc w:val="center"/>
              <w:rPr>
                <w:b/>
                <w:sz w:val="24"/>
                <w:szCs w:val="24"/>
                <w:lang w:val="lt-LT"/>
              </w:rPr>
            </w:pPr>
            <w:r w:rsidRPr="007C79FB">
              <w:rPr>
                <w:b/>
                <w:sz w:val="24"/>
                <w:szCs w:val="24"/>
                <w:lang w:val="lt-LT"/>
              </w:rPr>
              <w:t>Gydytų pacientų skaičius</w:t>
            </w:r>
          </w:p>
        </w:tc>
        <w:tc>
          <w:tcPr>
            <w:tcW w:w="649" w:type="pct"/>
            <w:shd w:val="clear" w:color="auto" w:fill="F2F2F2"/>
          </w:tcPr>
          <w:p w14:paraId="5EA01DB8" w14:textId="77777777" w:rsidR="004F342C" w:rsidRPr="007C79FB" w:rsidRDefault="004F342C" w:rsidP="000439F8">
            <w:pPr>
              <w:jc w:val="center"/>
              <w:rPr>
                <w:b/>
                <w:sz w:val="24"/>
                <w:szCs w:val="24"/>
                <w:lang w:val="lt-LT"/>
              </w:rPr>
            </w:pPr>
            <w:r w:rsidRPr="007C79FB">
              <w:rPr>
                <w:b/>
                <w:sz w:val="24"/>
                <w:szCs w:val="24"/>
                <w:lang w:val="lt-LT"/>
              </w:rPr>
              <w:t>Gydytų pacientų skaičius 2019 m.</w:t>
            </w:r>
          </w:p>
        </w:tc>
        <w:tc>
          <w:tcPr>
            <w:tcW w:w="969" w:type="pct"/>
            <w:gridSpan w:val="2"/>
            <w:shd w:val="clear" w:color="auto" w:fill="F2F2F2"/>
            <w:vAlign w:val="center"/>
          </w:tcPr>
          <w:p w14:paraId="5EA01DB9" w14:textId="77777777" w:rsidR="004F342C" w:rsidRPr="007C79FB" w:rsidRDefault="004F342C" w:rsidP="000439F8">
            <w:pPr>
              <w:jc w:val="center"/>
              <w:rPr>
                <w:b/>
                <w:sz w:val="24"/>
                <w:szCs w:val="24"/>
                <w:lang w:val="lt-LT"/>
              </w:rPr>
            </w:pPr>
            <w:r w:rsidRPr="007C79FB">
              <w:rPr>
                <w:b/>
                <w:sz w:val="24"/>
                <w:szCs w:val="24"/>
                <w:lang w:val="lt-LT"/>
              </w:rPr>
              <w:t>Lovos funkcionavimas</w:t>
            </w:r>
          </w:p>
          <w:p w14:paraId="5EA01DBA" w14:textId="77777777" w:rsidR="004F342C" w:rsidRPr="007C79FB" w:rsidRDefault="004F342C" w:rsidP="000439F8">
            <w:pPr>
              <w:jc w:val="center"/>
              <w:rPr>
                <w:b/>
                <w:sz w:val="24"/>
                <w:szCs w:val="24"/>
                <w:lang w:val="lt-LT"/>
              </w:rPr>
            </w:pPr>
            <w:r w:rsidRPr="007C79FB">
              <w:rPr>
                <w:b/>
                <w:sz w:val="24"/>
                <w:szCs w:val="24"/>
                <w:lang w:val="lt-LT"/>
              </w:rPr>
              <w:t>dienomis per metus</w:t>
            </w:r>
          </w:p>
        </w:tc>
        <w:tc>
          <w:tcPr>
            <w:tcW w:w="838" w:type="pct"/>
            <w:gridSpan w:val="2"/>
            <w:shd w:val="clear" w:color="auto" w:fill="F2F2F2"/>
            <w:vAlign w:val="center"/>
          </w:tcPr>
          <w:p w14:paraId="5EA01DBB" w14:textId="77777777" w:rsidR="004F342C" w:rsidRPr="007C79FB" w:rsidRDefault="004F342C" w:rsidP="000439F8">
            <w:pPr>
              <w:jc w:val="center"/>
              <w:rPr>
                <w:b/>
                <w:sz w:val="24"/>
                <w:szCs w:val="24"/>
                <w:lang w:val="lt-LT"/>
              </w:rPr>
            </w:pPr>
            <w:r w:rsidRPr="007C79FB">
              <w:rPr>
                <w:b/>
                <w:sz w:val="24"/>
                <w:szCs w:val="24"/>
                <w:lang w:val="lt-LT"/>
              </w:rPr>
              <w:t xml:space="preserve">Vidutinė gulėjimo </w:t>
            </w:r>
          </w:p>
          <w:p w14:paraId="5EA01DBC" w14:textId="77777777" w:rsidR="004F342C" w:rsidRPr="007C79FB" w:rsidRDefault="004F342C" w:rsidP="000439F8">
            <w:pPr>
              <w:jc w:val="center"/>
              <w:rPr>
                <w:b/>
                <w:sz w:val="24"/>
                <w:szCs w:val="24"/>
                <w:lang w:val="lt-LT"/>
              </w:rPr>
            </w:pPr>
            <w:r w:rsidRPr="007C79FB">
              <w:rPr>
                <w:b/>
                <w:sz w:val="24"/>
                <w:szCs w:val="24"/>
                <w:lang w:val="lt-LT"/>
              </w:rPr>
              <w:t>trukmė d.</w:t>
            </w:r>
          </w:p>
        </w:tc>
      </w:tr>
      <w:tr w:rsidR="004F342C" w:rsidRPr="007C79FB" w14:paraId="5EA01DC7" w14:textId="77777777" w:rsidTr="000439F8">
        <w:trPr>
          <w:trHeight w:val="288"/>
        </w:trPr>
        <w:tc>
          <w:tcPr>
            <w:tcW w:w="883" w:type="pct"/>
            <w:vMerge/>
            <w:shd w:val="clear" w:color="auto" w:fill="F2F2F2"/>
            <w:vAlign w:val="center"/>
          </w:tcPr>
          <w:p w14:paraId="5EA01DBE" w14:textId="77777777" w:rsidR="004F342C" w:rsidRPr="007C79FB" w:rsidRDefault="004F342C" w:rsidP="000439F8">
            <w:pPr>
              <w:jc w:val="center"/>
              <w:rPr>
                <w:b/>
                <w:sz w:val="24"/>
                <w:szCs w:val="24"/>
                <w:lang w:val="lt-LT"/>
              </w:rPr>
            </w:pPr>
          </w:p>
        </w:tc>
        <w:tc>
          <w:tcPr>
            <w:tcW w:w="410" w:type="pct"/>
            <w:tcBorders>
              <w:top w:val="single" w:sz="4" w:space="0" w:color="auto"/>
              <w:right w:val="single" w:sz="4" w:space="0" w:color="auto"/>
            </w:tcBorders>
            <w:shd w:val="clear" w:color="auto" w:fill="F2F2F2"/>
          </w:tcPr>
          <w:p w14:paraId="5EA01DBF" w14:textId="77777777" w:rsidR="004F342C" w:rsidRPr="007C79FB" w:rsidRDefault="004F342C" w:rsidP="000439F8">
            <w:pPr>
              <w:jc w:val="center"/>
              <w:rPr>
                <w:b/>
                <w:sz w:val="24"/>
                <w:szCs w:val="24"/>
                <w:lang w:val="lt-LT"/>
              </w:rPr>
            </w:pPr>
            <w:r w:rsidRPr="007C79FB">
              <w:rPr>
                <w:b/>
                <w:sz w:val="24"/>
                <w:szCs w:val="24"/>
                <w:lang w:val="lt-LT"/>
              </w:rPr>
              <w:t>2018 m.</w:t>
            </w:r>
          </w:p>
        </w:tc>
        <w:tc>
          <w:tcPr>
            <w:tcW w:w="447" w:type="pct"/>
            <w:tcBorders>
              <w:top w:val="single" w:sz="4" w:space="0" w:color="auto"/>
              <w:left w:val="single" w:sz="4" w:space="0" w:color="auto"/>
            </w:tcBorders>
            <w:shd w:val="clear" w:color="auto" w:fill="F2F2F2"/>
          </w:tcPr>
          <w:p w14:paraId="5EA01DC0" w14:textId="77777777" w:rsidR="004F342C" w:rsidRPr="007C79FB" w:rsidRDefault="004F342C" w:rsidP="000439F8">
            <w:pPr>
              <w:jc w:val="center"/>
              <w:rPr>
                <w:b/>
                <w:sz w:val="24"/>
                <w:szCs w:val="24"/>
                <w:lang w:val="lt-LT"/>
              </w:rPr>
            </w:pPr>
            <w:r w:rsidRPr="007C79FB">
              <w:rPr>
                <w:b/>
                <w:sz w:val="24"/>
                <w:szCs w:val="24"/>
                <w:lang w:val="lt-LT"/>
              </w:rPr>
              <w:t>2019 m.</w:t>
            </w:r>
          </w:p>
        </w:tc>
        <w:tc>
          <w:tcPr>
            <w:tcW w:w="803" w:type="pct"/>
            <w:tcBorders>
              <w:top w:val="single" w:sz="4" w:space="0" w:color="auto"/>
            </w:tcBorders>
            <w:shd w:val="clear" w:color="auto" w:fill="F2F2F2"/>
          </w:tcPr>
          <w:p w14:paraId="5EA01DC1" w14:textId="77777777" w:rsidR="004F342C" w:rsidRPr="007C79FB" w:rsidRDefault="004F342C" w:rsidP="000439F8">
            <w:pPr>
              <w:jc w:val="center"/>
              <w:rPr>
                <w:b/>
                <w:sz w:val="24"/>
                <w:szCs w:val="24"/>
                <w:lang w:val="lt-LT"/>
              </w:rPr>
            </w:pPr>
            <w:r w:rsidRPr="007C79FB">
              <w:rPr>
                <w:b/>
                <w:sz w:val="24"/>
                <w:szCs w:val="24"/>
                <w:lang w:val="lt-LT"/>
              </w:rPr>
              <w:t>2018 m.</w:t>
            </w:r>
          </w:p>
        </w:tc>
        <w:tc>
          <w:tcPr>
            <w:tcW w:w="649" w:type="pct"/>
            <w:tcBorders>
              <w:top w:val="single" w:sz="4" w:space="0" w:color="auto"/>
            </w:tcBorders>
            <w:shd w:val="clear" w:color="auto" w:fill="F2F2F2"/>
          </w:tcPr>
          <w:p w14:paraId="5EA01DC2" w14:textId="77777777" w:rsidR="004F342C" w:rsidRPr="007C79FB" w:rsidRDefault="004F342C" w:rsidP="000439F8">
            <w:pPr>
              <w:jc w:val="center"/>
              <w:rPr>
                <w:b/>
                <w:sz w:val="24"/>
                <w:szCs w:val="24"/>
                <w:lang w:val="lt-LT"/>
              </w:rPr>
            </w:pPr>
          </w:p>
        </w:tc>
        <w:tc>
          <w:tcPr>
            <w:tcW w:w="485" w:type="pct"/>
            <w:tcBorders>
              <w:top w:val="single" w:sz="4" w:space="0" w:color="auto"/>
              <w:right w:val="single" w:sz="4" w:space="0" w:color="auto"/>
            </w:tcBorders>
            <w:shd w:val="clear" w:color="auto" w:fill="F2F2F2"/>
          </w:tcPr>
          <w:p w14:paraId="5EA01DC3" w14:textId="77777777" w:rsidR="004F342C" w:rsidRPr="007C79FB" w:rsidRDefault="004F342C" w:rsidP="000439F8">
            <w:pPr>
              <w:jc w:val="center"/>
              <w:rPr>
                <w:b/>
                <w:sz w:val="24"/>
                <w:szCs w:val="24"/>
                <w:lang w:val="lt-LT"/>
              </w:rPr>
            </w:pPr>
            <w:r w:rsidRPr="007C79FB">
              <w:rPr>
                <w:b/>
                <w:sz w:val="24"/>
                <w:szCs w:val="24"/>
                <w:lang w:val="lt-LT"/>
              </w:rPr>
              <w:t>2018 m.</w:t>
            </w:r>
          </w:p>
        </w:tc>
        <w:tc>
          <w:tcPr>
            <w:tcW w:w="484" w:type="pct"/>
            <w:tcBorders>
              <w:top w:val="single" w:sz="4" w:space="0" w:color="auto"/>
              <w:left w:val="single" w:sz="4" w:space="0" w:color="auto"/>
            </w:tcBorders>
            <w:shd w:val="clear" w:color="auto" w:fill="F2F2F2"/>
          </w:tcPr>
          <w:p w14:paraId="5EA01DC4" w14:textId="77777777" w:rsidR="004F342C" w:rsidRPr="007C79FB" w:rsidRDefault="004F342C" w:rsidP="000439F8">
            <w:pPr>
              <w:jc w:val="center"/>
              <w:rPr>
                <w:b/>
                <w:sz w:val="24"/>
                <w:szCs w:val="24"/>
                <w:lang w:val="lt-LT"/>
              </w:rPr>
            </w:pPr>
            <w:r w:rsidRPr="007C79FB">
              <w:rPr>
                <w:b/>
                <w:sz w:val="24"/>
                <w:szCs w:val="24"/>
                <w:lang w:val="lt-LT"/>
              </w:rPr>
              <w:t>2019 m.</w:t>
            </w:r>
          </w:p>
        </w:tc>
        <w:tc>
          <w:tcPr>
            <w:tcW w:w="423" w:type="pct"/>
            <w:tcBorders>
              <w:top w:val="single" w:sz="4" w:space="0" w:color="auto"/>
              <w:right w:val="single" w:sz="4" w:space="0" w:color="auto"/>
            </w:tcBorders>
            <w:shd w:val="clear" w:color="auto" w:fill="F2F2F2"/>
          </w:tcPr>
          <w:p w14:paraId="5EA01DC5" w14:textId="77777777" w:rsidR="004F342C" w:rsidRPr="007C79FB" w:rsidRDefault="004F342C" w:rsidP="000439F8">
            <w:pPr>
              <w:jc w:val="center"/>
              <w:rPr>
                <w:b/>
                <w:sz w:val="24"/>
                <w:szCs w:val="24"/>
                <w:lang w:val="lt-LT"/>
              </w:rPr>
            </w:pPr>
            <w:r w:rsidRPr="007C79FB">
              <w:rPr>
                <w:b/>
                <w:sz w:val="24"/>
                <w:szCs w:val="24"/>
                <w:lang w:val="lt-LT"/>
              </w:rPr>
              <w:t>2018 m.</w:t>
            </w:r>
          </w:p>
        </w:tc>
        <w:tc>
          <w:tcPr>
            <w:tcW w:w="415" w:type="pct"/>
            <w:tcBorders>
              <w:top w:val="single" w:sz="4" w:space="0" w:color="auto"/>
              <w:left w:val="single" w:sz="4" w:space="0" w:color="auto"/>
            </w:tcBorders>
            <w:shd w:val="clear" w:color="auto" w:fill="F2F2F2"/>
          </w:tcPr>
          <w:p w14:paraId="5EA01DC6" w14:textId="77777777" w:rsidR="004F342C" w:rsidRPr="007C79FB" w:rsidRDefault="004F342C" w:rsidP="000439F8">
            <w:pPr>
              <w:jc w:val="center"/>
              <w:rPr>
                <w:b/>
                <w:sz w:val="24"/>
                <w:szCs w:val="24"/>
                <w:lang w:val="lt-LT"/>
              </w:rPr>
            </w:pPr>
            <w:r w:rsidRPr="007C79FB">
              <w:rPr>
                <w:b/>
                <w:sz w:val="24"/>
                <w:szCs w:val="24"/>
                <w:lang w:val="lt-LT"/>
              </w:rPr>
              <w:t>2019 m.</w:t>
            </w:r>
          </w:p>
        </w:tc>
      </w:tr>
      <w:tr w:rsidR="004F342C" w:rsidRPr="007C79FB" w14:paraId="5EA01DD2" w14:textId="77777777" w:rsidTr="000439F8">
        <w:trPr>
          <w:trHeight w:val="20"/>
        </w:trPr>
        <w:tc>
          <w:tcPr>
            <w:tcW w:w="883" w:type="pct"/>
            <w:vAlign w:val="center"/>
          </w:tcPr>
          <w:p w14:paraId="5EA01DC8" w14:textId="77777777" w:rsidR="004F342C" w:rsidRPr="007C79FB" w:rsidRDefault="004F342C" w:rsidP="000439F8">
            <w:pPr>
              <w:rPr>
                <w:sz w:val="24"/>
                <w:szCs w:val="24"/>
                <w:lang w:val="lt-LT"/>
              </w:rPr>
            </w:pPr>
            <w:r w:rsidRPr="007C79FB">
              <w:rPr>
                <w:sz w:val="24"/>
                <w:szCs w:val="24"/>
                <w:lang w:val="lt-LT"/>
              </w:rPr>
              <w:t>Nervų ligų</w:t>
            </w:r>
          </w:p>
          <w:p w14:paraId="5EA01DC9" w14:textId="77777777" w:rsidR="004F342C" w:rsidRPr="007C79FB" w:rsidRDefault="004F342C" w:rsidP="000439F8">
            <w:pPr>
              <w:rPr>
                <w:sz w:val="24"/>
                <w:szCs w:val="24"/>
                <w:lang w:val="lt-LT"/>
              </w:rPr>
            </w:pPr>
          </w:p>
        </w:tc>
        <w:tc>
          <w:tcPr>
            <w:tcW w:w="410" w:type="pct"/>
            <w:tcBorders>
              <w:right w:val="single" w:sz="4" w:space="0" w:color="auto"/>
            </w:tcBorders>
          </w:tcPr>
          <w:p w14:paraId="5EA01DCA" w14:textId="77777777" w:rsidR="004F342C" w:rsidRPr="007C79FB" w:rsidRDefault="004F342C" w:rsidP="000439F8">
            <w:pPr>
              <w:jc w:val="center"/>
              <w:rPr>
                <w:sz w:val="24"/>
                <w:szCs w:val="24"/>
                <w:lang w:val="lt-LT"/>
              </w:rPr>
            </w:pPr>
            <w:r w:rsidRPr="007C79FB">
              <w:rPr>
                <w:sz w:val="24"/>
                <w:szCs w:val="24"/>
                <w:lang w:val="lt-LT"/>
              </w:rPr>
              <w:t>12</w:t>
            </w:r>
          </w:p>
        </w:tc>
        <w:tc>
          <w:tcPr>
            <w:tcW w:w="447" w:type="pct"/>
            <w:tcBorders>
              <w:left w:val="single" w:sz="4" w:space="0" w:color="auto"/>
            </w:tcBorders>
          </w:tcPr>
          <w:p w14:paraId="5EA01DCB" w14:textId="77777777" w:rsidR="004F342C" w:rsidRPr="007C79FB" w:rsidRDefault="004F342C" w:rsidP="000439F8">
            <w:pPr>
              <w:jc w:val="center"/>
              <w:rPr>
                <w:sz w:val="24"/>
                <w:szCs w:val="24"/>
                <w:lang w:val="lt-LT"/>
              </w:rPr>
            </w:pPr>
            <w:r w:rsidRPr="007C79FB">
              <w:rPr>
                <w:sz w:val="24"/>
                <w:szCs w:val="24"/>
                <w:lang w:val="lt-LT"/>
              </w:rPr>
              <w:t>11,3</w:t>
            </w:r>
          </w:p>
        </w:tc>
        <w:tc>
          <w:tcPr>
            <w:tcW w:w="803" w:type="pct"/>
          </w:tcPr>
          <w:p w14:paraId="5EA01DCC" w14:textId="77777777" w:rsidR="004F342C" w:rsidRPr="007C79FB" w:rsidRDefault="004F342C" w:rsidP="000439F8">
            <w:pPr>
              <w:jc w:val="center"/>
              <w:rPr>
                <w:sz w:val="24"/>
                <w:szCs w:val="24"/>
                <w:lang w:val="lt-LT"/>
              </w:rPr>
            </w:pPr>
            <w:r w:rsidRPr="007C79FB">
              <w:rPr>
                <w:sz w:val="24"/>
                <w:szCs w:val="24"/>
                <w:lang w:val="lt-LT"/>
              </w:rPr>
              <w:t>382</w:t>
            </w:r>
          </w:p>
        </w:tc>
        <w:tc>
          <w:tcPr>
            <w:tcW w:w="649" w:type="pct"/>
          </w:tcPr>
          <w:p w14:paraId="5EA01DCD" w14:textId="77777777" w:rsidR="004F342C" w:rsidRPr="007C79FB" w:rsidRDefault="004F342C" w:rsidP="000439F8">
            <w:pPr>
              <w:jc w:val="center"/>
              <w:rPr>
                <w:sz w:val="24"/>
                <w:szCs w:val="24"/>
                <w:lang w:val="lt-LT"/>
              </w:rPr>
            </w:pPr>
            <w:r w:rsidRPr="007C79FB">
              <w:rPr>
                <w:sz w:val="24"/>
                <w:szCs w:val="24"/>
                <w:lang w:val="lt-LT"/>
              </w:rPr>
              <w:t>373</w:t>
            </w:r>
          </w:p>
        </w:tc>
        <w:tc>
          <w:tcPr>
            <w:tcW w:w="485" w:type="pct"/>
            <w:tcBorders>
              <w:right w:val="single" w:sz="4" w:space="0" w:color="auto"/>
            </w:tcBorders>
          </w:tcPr>
          <w:p w14:paraId="5EA01DCE" w14:textId="77777777" w:rsidR="004F342C" w:rsidRPr="007C79FB" w:rsidRDefault="004F342C" w:rsidP="000439F8">
            <w:pPr>
              <w:jc w:val="center"/>
              <w:rPr>
                <w:sz w:val="24"/>
                <w:szCs w:val="24"/>
                <w:lang w:val="lt-LT"/>
              </w:rPr>
            </w:pPr>
            <w:r w:rsidRPr="007C79FB">
              <w:rPr>
                <w:sz w:val="24"/>
                <w:szCs w:val="24"/>
                <w:lang w:val="lt-LT"/>
              </w:rPr>
              <w:t>228,0</w:t>
            </w:r>
          </w:p>
        </w:tc>
        <w:tc>
          <w:tcPr>
            <w:tcW w:w="484" w:type="pct"/>
            <w:tcBorders>
              <w:left w:val="single" w:sz="4" w:space="0" w:color="auto"/>
            </w:tcBorders>
          </w:tcPr>
          <w:p w14:paraId="5EA01DCF" w14:textId="77777777" w:rsidR="004F342C" w:rsidRPr="007C79FB" w:rsidRDefault="004F342C" w:rsidP="000439F8">
            <w:pPr>
              <w:jc w:val="center"/>
              <w:rPr>
                <w:sz w:val="24"/>
                <w:szCs w:val="24"/>
                <w:lang w:val="lt-LT"/>
              </w:rPr>
            </w:pPr>
            <w:r w:rsidRPr="007C79FB">
              <w:rPr>
                <w:sz w:val="24"/>
                <w:szCs w:val="24"/>
                <w:lang w:val="lt-LT"/>
              </w:rPr>
              <w:t>231,5</w:t>
            </w:r>
          </w:p>
        </w:tc>
        <w:tc>
          <w:tcPr>
            <w:tcW w:w="423" w:type="pct"/>
            <w:tcBorders>
              <w:right w:val="single" w:sz="4" w:space="0" w:color="auto"/>
            </w:tcBorders>
          </w:tcPr>
          <w:p w14:paraId="5EA01DD0" w14:textId="77777777" w:rsidR="004F342C" w:rsidRPr="007C79FB" w:rsidRDefault="004F342C" w:rsidP="000439F8">
            <w:pPr>
              <w:jc w:val="center"/>
              <w:rPr>
                <w:sz w:val="24"/>
                <w:szCs w:val="24"/>
                <w:lang w:val="lt-LT"/>
              </w:rPr>
            </w:pPr>
            <w:r w:rsidRPr="007C79FB">
              <w:rPr>
                <w:sz w:val="24"/>
                <w:szCs w:val="24"/>
                <w:lang w:val="lt-LT"/>
              </w:rPr>
              <w:t>7,1</w:t>
            </w:r>
          </w:p>
        </w:tc>
        <w:tc>
          <w:tcPr>
            <w:tcW w:w="415" w:type="pct"/>
            <w:tcBorders>
              <w:left w:val="single" w:sz="4" w:space="0" w:color="auto"/>
            </w:tcBorders>
          </w:tcPr>
          <w:p w14:paraId="5EA01DD1" w14:textId="77777777" w:rsidR="004F342C" w:rsidRPr="007C79FB" w:rsidRDefault="004F342C" w:rsidP="000439F8">
            <w:pPr>
              <w:jc w:val="center"/>
              <w:rPr>
                <w:sz w:val="24"/>
                <w:szCs w:val="24"/>
                <w:lang w:val="lt-LT"/>
              </w:rPr>
            </w:pPr>
            <w:r w:rsidRPr="007C79FB">
              <w:rPr>
                <w:sz w:val="24"/>
                <w:szCs w:val="24"/>
                <w:lang w:val="lt-LT"/>
              </w:rPr>
              <w:t>7,0</w:t>
            </w:r>
          </w:p>
        </w:tc>
      </w:tr>
      <w:tr w:rsidR="004F342C" w:rsidRPr="007C79FB" w14:paraId="5EA01DDD" w14:textId="77777777" w:rsidTr="000439F8">
        <w:trPr>
          <w:trHeight w:val="20"/>
        </w:trPr>
        <w:tc>
          <w:tcPr>
            <w:tcW w:w="883" w:type="pct"/>
            <w:vAlign w:val="center"/>
          </w:tcPr>
          <w:p w14:paraId="5EA01DD3" w14:textId="77777777" w:rsidR="004F342C" w:rsidRPr="007C79FB" w:rsidRDefault="004F342C" w:rsidP="000439F8">
            <w:pPr>
              <w:rPr>
                <w:sz w:val="24"/>
                <w:szCs w:val="24"/>
                <w:lang w:val="lt-LT"/>
              </w:rPr>
            </w:pPr>
            <w:r w:rsidRPr="007C79FB">
              <w:rPr>
                <w:sz w:val="24"/>
                <w:szCs w:val="24"/>
                <w:lang w:val="lt-LT"/>
              </w:rPr>
              <w:t>Vidaus ligų</w:t>
            </w:r>
          </w:p>
          <w:p w14:paraId="5EA01DD4" w14:textId="77777777" w:rsidR="004F342C" w:rsidRPr="007C79FB" w:rsidRDefault="004F342C" w:rsidP="000439F8">
            <w:pPr>
              <w:rPr>
                <w:sz w:val="24"/>
                <w:szCs w:val="24"/>
                <w:lang w:val="lt-LT"/>
              </w:rPr>
            </w:pPr>
          </w:p>
        </w:tc>
        <w:tc>
          <w:tcPr>
            <w:tcW w:w="410" w:type="pct"/>
            <w:tcBorders>
              <w:right w:val="single" w:sz="4" w:space="0" w:color="auto"/>
            </w:tcBorders>
          </w:tcPr>
          <w:p w14:paraId="5EA01DD5" w14:textId="77777777" w:rsidR="004F342C" w:rsidRPr="007C79FB" w:rsidRDefault="004F342C" w:rsidP="000439F8">
            <w:pPr>
              <w:jc w:val="center"/>
              <w:rPr>
                <w:sz w:val="24"/>
                <w:szCs w:val="24"/>
                <w:lang w:val="lt-LT"/>
              </w:rPr>
            </w:pPr>
            <w:r w:rsidRPr="007C79FB">
              <w:rPr>
                <w:sz w:val="24"/>
                <w:szCs w:val="24"/>
                <w:lang w:val="lt-LT"/>
              </w:rPr>
              <w:t>46</w:t>
            </w:r>
          </w:p>
        </w:tc>
        <w:tc>
          <w:tcPr>
            <w:tcW w:w="447" w:type="pct"/>
            <w:tcBorders>
              <w:left w:val="single" w:sz="4" w:space="0" w:color="auto"/>
            </w:tcBorders>
          </w:tcPr>
          <w:p w14:paraId="5EA01DD6" w14:textId="77777777" w:rsidR="004F342C" w:rsidRPr="007C79FB" w:rsidRDefault="004F342C" w:rsidP="000439F8">
            <w:pPr>
              <w:jc w:val="center"/>
              <w:rPr>
                <w:sz w:val="24"/>
                <w:szCs w:val="24"/>
                <w:lang w:val="lt-LT"/>
              </w:rPr>
            </w:pPr>
            <w:r w:rsidRPr="007C79FB">
              <w:rPr>
                <w:sz w:val="24"/>
                <w:szCs w:val="24"/>
                <w:lang w:val="lt-LT"/>
              </w:rPr>
              <w:t>45,3</w:t>
            </w:r>
          </w:p>
        </w:tc>
        <w:tc>
          <w:tcPr>
            <w:tcW w:w="803" w:type="pct"/>
          </w:tcPr>
          <w:p w14:paraId="5EA01DD7" w14:textId="77777777" w:rsidR="004F342C" w:rsidRPr="007C79FB" w:rsidRDefault="004F342C" w:rsidP="000439F8">
            <w:pPr>
              <w:jc w:val="center"/>
              <w:rPr>
                <w:sz w:val="24"/>
                <w:szCs w:val="24"/>
                <w:lang w:val="lt-LT"/>
              </w:rPr>
            </w:pPr>
            <w:r w:rsidRPr="007C79FB">
              <w:rPr>
                <w:sz w:val="24"/>
                <w:szCs w:val="24"/>
                <w:lang w:val="lt-LT"/>
              </w:rPr>
              <w:t>1676</w:t>
            </w:r>
          </w:p>
        </w:tc>
        <w:tc>
          <w:tcPr>
            <w:tcW w:w="649" w:type="pct"/>
          </w:tcPr>
          <w:p w14:paraId="5EA01DD8" w14:textId="77777777" w:rsidR="004F342C" w:rsidRPr="007C79FB" w:rsidRDefault="004F342C" w:rsidP="000439F8">
            <w:pPr>
              <w:jc w:val="center"/>
              <w:rPr>
                <w:sz w:val="24"/>
                <w:szCs w:val="24"/>
                <w:lang w:val="lt-LT"/>
              </w:rPr>
            </w:pPr>
            <w:r w:rsidRPr="007C79FB">
              <w:rPr>
                <w:sz w:val="24"/>
                <w:szCs w:val="24"/>
                <w:lang w:val="lt-LT"/>
              </w:rPr>
              <w:t>1662</w:t>
            </w:r>
          </w:p>
        </w:tc>
        <w:tc>
          <w:tcPr>
            <w:tcW w:w="485" w:type="pct"/>
            <w:tcBorders>
              <w:right w:val="single" w:sz="4" w:space="0" w:color="auto"/>
            </w:tcBorders>
          </w:tcPr>
          <w:p w14:paraId="5EA01DD9" w14:textId="77777777" w:rsidR="004F342C" w:rsidRPr="007C79FB" w:rsidRDefault="004F342C" w:rsidP="000439F8">
            <w:pPr>
              <w:jc w:val="center"/>
              <w:rPr>
                <w:sz w:val="24"/>
                <w:szCs w:val="24"/>
                <w:lang w:val="lt-LT"/>
              </w:rPr>
            </w:pPr>
            <w:r w:rsidRPr="007C79FB">
              <w:rPr>
                <w:sz w:val="24"/>
                <w:szCs w:val="24"/>
                <w:lang w:val="lt-LT"/>
              </w:rPr>
              <w:t>288,1</w:t>
            </w:r>
          </w:p>
        </w:tc>
        <w:tc>
          <w:tcPr>
            <w:tcW w:w="484" w:type="pct"/>
            <w:tcBorders>
              <w:left w:val="single" w:sz="4" w:space="0" w:color="auto"/>
            </w:tcBorders>
          </w:tcPr>
          <w:p w14:paraId="5EA01DDA" w14:textId="77777777" w:rsidR="004F342C" w:rsidRPr="007C79FB" w:rsidRDefault="004F342C" w:rsidP="000439F8">
            <w:pPr>
              <w:jc w:val="center"/>
              <w:rPr>
                <w:sz w:val="24"/>
                <w:szCs w:val="24"/>
                <w:lang w:val="lt-LT"/>
              </w:rPr>
            </w:pPr>
            <w:r w:rsidRPr="007C79FB">
              <w:rPr>
                <w:sz w:val="24"/>
                <w:szCs w:val="24"/>
                <w:lang w:val="lt-LT"/>
              </w:rPr>
              <w:t>284,7</w:t>
            </w:r>
          </w:p>
        </w:tc>
        <w:tc>
          <w:tcPr>
            <w:tcW w:w="423" w:type="pct"/>
            <w:tcBorders>
              <w:right w:val="single" w:sz="4" w:space="0" w:color="auto"/>
            </w:tcBorders>
          </w:tcPr>
          <w:p w14:paraId="5EA01DDB" w14:textId="77777777" w:rsidR="004F342C" w:rsidRPr="007C79FB" w:rsidRDefault="004F342C" w:rsidP="000439F8">
            <w:pPr>
              <w:jc w:val="center"/>
              <w:rPr>
                <w:sz w:val="24"/>
                <w:szCs w:val="24"/>
                <w:lang w:val="lt-LT"/>
              </w:rPr>
            </w:pPr>
            <w:r w:rsidRPr="007C79FB">
              <w:rPr>
                <w:sz w:val="24"/>
                <w:szCs w:val="24"/>
                <w:lang w:val="lt-LT"/>
              </w:rPr>
              <w:t>7,9</w:t>
            </w:r>
          </w:p>
        </w:tc>
        <w:tc>
          <w:tcPr>
            <w:tcW w:w="415" w:type="pct"/>
            <w:tcBorders>
              <w:left w:val="single" w:sz="4" w:space="0" w:color="auto"/>
            </w:tcBorders>
          </w:tcPr>
          <w:p w14:paraId="5EA01DDC" w14:textId="77777777" w:rsidR="004F342C" w:rsidRPr="007C79FB" w:rsidRDefault="004F342C" w:rsidP="000439F8">
            <w:pPr>
              <w:jc w:val="center"/>
              <w:rPr>
                <w:sz w:val="24"/>
                <w:szCs w:val="24"/>
                <w:lang w:val="lt-LT"/>
              </w:rPr>
            </w:pPr>
            <w:r w:rsidRPr="007C79FB">
              <w:rPr>
                <w:sz w:val="24"/>
                <w:szCs w:val="24"/>
                <w:lang w:val="lt-LT"/>
              </w:rPr>
              <w:t>7,8</w:t>
            </w:r>
          </w:p>
        </w:tc>
      </w:tr>
      <w:tr w:rsidR="004F342C" w:rsidRPr="007C79FB" w14:paraId="5EA01DE7" w14:textId="77777777" w:rsidTr="000439F8">
        <w:trPr>
          <w:trHeight w:val="20"/>
        </w:trPr>
        <w:tc>
          <w:tcPr>
            <w:tcW w:w="883" w:type="pct"/>
            <w:vAlign w:val="center"/>
          </w:tcPr>
          <w:p w14:paraId="5EA01DDE" w14:textId="77777777" w:rsidR="004F342C" w:rsidRPr="007C79FB" w:rsidRDefault="004F342C" w:rsidP="000439F8">
            <w:pPr>
              <w:rPr>
                <w:sz w:val="24"/>
                <w:szCs w:val="24"/>
                <w:lang w:val="lt-LT"/>
              </w:rPr>
            </w:pPr>
            <w:r w:rsidRPr="007C79FB">
              <w:rPr>
                <w:sz w:val="24"/>
                <w:szCs w:val="24"/>
                <w:lang w:val="lt-LT"/>
              </w:rPr>
              <w:t>Anestezijos-reanimacijos</w:t>
            </w:r>
          </w:p>
        </w:tc>
        <w:tc>
          <w:tcPr>
            <w:tcW w:w="410" w:type="pct"/>
            <w:tcBorders>
              <w:right w:val="single" w:sz="4" w:space="0" w:color="auto"/>
            </w:tcBorders>
          </w:tcPr>
          <w:p w14:paraId="5EA01DDF" w14:textId="77777777" w:rsidR="004F342C" w:rsidRPr="007C79FB" w:rsidRDefault="004F342C" w:rsidP="000439F8">
            <w:pPr>
              <w:jc w:val="center"/>
              <w:rPr>
                <w:sz w:val="24"/>
                <w:szCs w:val="24"/>
                <w:lang w:val="lt-LT"/>
              </w:rPr>
            </w:pPr>
            <w:r w:rsidRPr="007C79FB">
              <w:rPr>
                <w:sz w:val="24"/>
                <w:szCs w:val="24"/>
                <w:lang w:val="lt-LT"/>
              </w:rPr>
              <w:t>5</w:t>
            </w:r>
          </w:p>
        </w:tc>
        <w:tc>
          <w:tcPr>
            <w:tcW w:w="447" w:type="pct"/>
            <w:tcBorders>
              <w:left w:val="single" w:sz="4" w:space="0" w:color="auto"/>
            </w:tcBorders>
          </w:tcPr>
          <w:p w14:paraId="5EA01DE0" w14:textId="77777777" w:rsidR="004F342C" w:rsidRPr="007C79FB" w:rsidRDefault="004F342C" w:rsidP="000439F8">
            <w:pPr>
              <w:jc w:val="center"/>
              <w:rPr>
                <w:sz w:val="24"/>
                <w:szCs w:val="24"/>
                <w:lang w:val="lt-LT"/>
              </w:rPr>
            </w:pPr>
            <w:r w:rsidRPr="007C79FB">
              <w:rPr>
                <w:sz w:val="24"/>
                <w:szCs w:val="24"/>
                <w:lang w:val="lt-LT"/>
              </w:rPr>
              <w:t>4,7</w:t>
            </w:r>
          </w:p>
        </w:tc>
        <w:tc>
          <w:tcPr>
            <w:tcW w:w="803" w:type="pct"/>
            <w:tcBorders>
              <w:bottom w:val="single" w:sz="4" w:space="0" w:color="auto"/>
            </w:tcBorders>
          </w:tcPr>
          <w:p w14:paraId="5EA01DE1" w14:textId="77777777" w:rsidR="004F342C" w:rsidRPr="007C79FB" w:rsidRDefault="004F342C" w:rsidP="000439F8">
            <w:pPr>
              <w:jc w:val="center"/>
              <w:rPr>
                <w:sz w:val="24"/>
                <w:szCs w:val="24"/>
                <w:lang w:val="lt-LT"/>
              </w:rPr>
            </w:pPr>
            <w:r w:rsidRPr="007C79FB">
              <w:rPr>
                <w:sz w:val="24"/>
                <w:szCs w:val="24"/>
                <w:lang w:val="lt-LT"/>
              </w:rPr>
              <w:t>338</w:t>
            </w:r>
          </w:p>
        </w:tc>
        <w:tc>
          <w:tcPr>
            <w:tcW w:w="649" w:type="pct"/>
            <w:tcBorders>
              <w:bottom w:val="single" w:sz="4" w:space="0" w:color="auto"/>
            </w:tcBorders>
          </w:tcPr>
          <w:p w14:paraId="5EA01DE2" w14:textId="77777777" w:rsidR="004F342C" w:rsidRPr="007C79FB" w:rsidRDefault="004F342C" w:rsidP="000439F8">
            <w:pPr>
              <w:jc w:val="center"/>
              <w:rPr>
                <w:sz w:val="24"/>
                <w:szCs w:val="24"/>
                <w:lang w:val="lt-LT"/>
              </w:rPr>
            </w:pPr>
            <w:r w:rsidRPr="007C79FB">
              <w:rPr>
                <w:sz w:val="24"/>
                <w:szCs w:val="24"/>
                <w:lang w:val="lt-LT"/>
              </w:rPr>
              <w:t>403</w:t>
            </w:r>
          </w:p>
        </w:tc>
        <w:tc>
          <w:tcPr>
            <w:tcW w:w="485" w:type="pct"/>
            <w:tcBorders>
              <w:bottom w:val="single" w:sz="4" w:space="0" w:color="auto"/>
              <w:right w:val="single" w:sz="4" w:space="0" w:color="auto"/>
            </w:tcBorders>
          </w:tcPr>
          <w:p w14:paraId="5EA01DE3" w14:textId="77777777" w:rsidR="004F342C" w:rsidRPr="007C79FB" w:rsidRDefault="004F342C" w:rsidP="000439F8">
            <w:pPr>
              <w:jc w:val="center"/>
              <w:rPr>
                <w:sz w:val="24"/>
                <w:szCs w:val="24"/>
                <w:lang w:val="lt-LT"/>
              </w:rPr>
            </w:pPr>
            <w:r w:rsidRPr="007C79FB">
              <w:rPr>
                <w:sz w:val="24"/>
                <w:szCs w:val="24"/>
                <w:lang w:val="lt-LT"/>
              </w:rPr>
              <w:t>229,6</w:t>
            </w:r>
          </w:p>
        </w:tc>
        <w:tc>
          <w:tcPr>
            <w:tcW w:w="484" w:type="pct"/>
            <w:tcBorders>
              <w:left w:val="single" w:sz="4" w:space="0" w:color="auto"/>
              <w:bottom w:val="single" w:sz="4" w:space="0" w:color="auto"/>
            </w:tcBorders>
          </w:tcPr>
          <w:p w14:paraId="5EA01DE4" w14:textId="77777777" w:rsidR="004F342C" w:rsidRPr="007C79FB" w:rsidRDefault="004F342C" w:rsidP="000439F8">
            <w:pPr>
              <w:jc w:val="center"/>
              <w:rPr>
                <w:sz w:val="24"/>
                <w:szCs w:val="24"/>
                <w:lang w:val="lt-LT"/>
              </w:rPr>
            </w:pPr>
            <w:r w:rsidRPr="007C79FB">
              <w:rPr>
                <w:sz w:val="24"/>
                <w:szCs w:val="24"/>
                <w:lang w:val="lt-LT"/>
              </w:rPr>
              <w:t>215,5</w:t>
            </w:r>
          </w:p>
        </w:tc>
        <w:tc>
          <w:tcPr>
            <w:tcW w:w="423" w:type="pct"/>
            <w:tcBorders>
              <w:bottom w:val="single" w:sz="4" w:space="0" w:color="auto"/>
              <w:right w:val="single" w:sz="4" w:space="0" w:color="auto"/>
            </w:tcBorders>
          </w:tcPr>
          <w:p w14:paraId="5EA01DE5" w14:textId="77777777" w:rsidR="004F342C" w:rsidRPr="007C79FB" w:rsidRDefault="004F342C" w:rsidP="000439F8">
            <w:pPr>
              <w:jc w:val="center"/>
              <w:rPr>
                <w:sz w:val="24"/>
                <w:szCs w:val="24"/>
                <w:lang w:val="lt-LT"/>
              </w:rPr>
            </w:pPr>
            <w:r w:rsidRPr="007C79FB">
              <w:rPr>
                <w:sz w:val="24"/>
                <w:szCs w:val="24"/>
                <w:lang w:val="lt-LT"/>
              </w:rPr>
              <w:t>2,8</w:t>
            </w:r>
          </w:p>
        </w:tc>
        <w:tc>
          <w:tcPr>
            <w:tcW w:w="415" w:type="pct"/>
            <w:tcBorders>
              <w:left w:val="single" w:sz="4" w:space="0" w:color="auto"/>
              <w:bottom w:val="single" w:sz="4" w:space="0" w:color="auto"/>
            </w:tcBorders>
          </w:tcPr>
          <w:p w14:paraId="5EA01DE6" w14:textId="77777777" w:rsidR="004F342C" w:rsidRPr="007C79FB" w:rsidRDefault="004F342C" w:rsidP="000439F8">
            <w:pPr>
              <w:jc w:val="center"/>
              <w:rPr>
                <w:sz w:val="24"/>
                <w:szCs w:val="24"/>
                <w:lang w:val="lt-LT"/>
              </w:rPr>
            </w:pPr>
            <w:r w:rsidRPr="007C79FB">
              <w:rPr>
                <w:sz w:val="24"/>
                <w:szCs w:val="24"/>
                <w:lang w:val="lt-LT"/>
              </w:rPr>
              <w:t>2,5</w:t>
            </w:r>
          </w:p>
        </w:tc>
      </w:tr>
      <w:tr w:rsidR="004F342C" w:rsidRPr="007C79FB" w14:paraId="5EA01DF2" w14:textId="77777777" w:rsidTr="000439F8">
        <w:trPr>
          <w:trHeight w:val="20"/>
        </w:trPr>
        <w:tc>
          <w:tcPr>
            <w:tcW w:w="883" w:type="pct"/>
            <w:vAlign w:val="center"/>
          </w:tcPr>
          <w:p w14:paraId="5EA01DE8" w14:textId="77777777" w:rsidR="004F342C" w:rsidRPr="007C79FB" w:rsidRDefault="004F342C" w:rsidP="000439F8">
            <w:pPr>
              <w:rPr>
                <w:sz w:val="24"/>
                <w:szCs w:val="24"/>
                <w:lang w:val="lt-LT"/>
              </w:rPr>
            </w:pPr>
            <w:r w:rsidRPr="007C79FB">
              <w:rPr>
                <w:sz w:val="24"/>
                <w:szCs w:val="24"/>
                <w:lang w:val="lt-LT"/>
              </w:rPr>
              <w:t xml:space="preserve">Chirurgijos </w:t>
            </w:r>
          </w:p>
          <w:p w14:paraId="5EA01DE9" w14:textId="77777777" w:rsidR="004F342C" w:rsidRPr="007C79FB" w:rsidRDefault="004F342C" w:rsidP="000439F8">
            <w:pPr>
              <w:rPr>
                <w:sz w:val="24"/>
                <w:szCs w:val="24"/>
                <w:lang w:val="lt-LT"/>
              </w:rPr>
            </w:pPr>
          </w:p>
        </w:tc>
        <w:tc>
          <w:tcPr>
            <w:tcW w:w="410" w:type="pct"/>
            <w:tcBorders>
              <w:right w:val="single" w:sz="4" w:space="0" w:color="auto"/>
            </w:tcBorders>
          </w:tcPr>
          <w:p w14:paraId="5EA01DEA" w14:textId="77777777" w:rsidR="004F342C" w:rsidRPr="007C79FB" w:rsidRDefault="004F342C" w:rsidP="000439F8">
            <w:pPr>
              <w:jc w:val="center"/>
              <w:rPr>
                <w:sz w:val="24"/>
                <w:szCs w:val="24"/>
                <w:lang w:val="lt-LT"/>
              </w:rPr>
            </w:pPr>
            <w:r w:rsidRPr="007C79FB">
              <w:rPr>
                <w:sz w:val="24"/>
                <w:szCs w:val="24"/>
                <w:lang w:val="lt-LT"/>
              </w:rPr>
              <w:t>9</w:t>
            </w:r>
          </w:p>
        </w:tc>
        <w:tc>
          <w:tcPr>
            <w:tcW w:w="447" w:type="pct"/>
            <w:tcBorders>
              <w:left w:val="single" w:sz="4" w:space="0" w:color="auto"/>
            </w:tcBorders>
          </w:tcPr>
          <w:p w14:paraId="5EA01DEB" w14:textId="77777777" w:rsidR="004F342C" w:rsidRPr="007C79FB" w:rsidRDefault="004F342C" w:rsidP="000439F8">
            <w:pPr>
              <w:jc w:val="center"/>
              <w:rPr>
                <w:sz w:val="24"/>
                <w:szCs w:val="24"/>
                <w:lang w:val="lt-LT"/>
              </w:rPr>
            </w:pPr>
            <w:r w:rsidRPr="007C79FB">
              <w:rPr>
                <w:sz w:val="24"/>
                <w:szCs w:val="24"/>
                <w:lang w:val="lt-LT"/>
              </w:rPr>
              <w:t>8,3</w:t>
            </w:r>
          </w:p>
        </w:tc>
        <w:tc>
          <w:tcPr>
            <w:tcW w:w="803" w:type="pct"/>
          </w:tcPr>
          <w:p w14:paraId="5EA01DEC" w14:textId="77777777" w:rsidR="004F342C" w:rsidRPr="007C79FB" w:rsidRDefault="004F342C" w:rsidP="000439F8">
            <w:pPr>
              <w:jc w:val="center"/>
              <w:rPr>
                <w:sz w:val="24"/>
                <w:szCs w:val="24"/>
                <w:lang w:val="lt-LT"/>
              </w:rPr>
            </w:pPr>
            <w:r w:rsidRPr="007C79FB">
              <w:rPr>
                <w:sz w:val="24"/>
                <w:szCs w:val="24"/>
                <w:lang w:val="lt-LT"/>
              </w:rPr>
              <w:t>418</w:t>
            </w:r>
          </w:p>
        </w:tc>
        <w:tc>
          <w:tcPr>
            <w:tcW w:w="649" w:type="pct"/>
          </w:tcPr>
          <w:p w14:paraId="5EA01DED" w14:textId="77777777" w:rsidR="004F342C" w:rsidRPr="007C79FB" w:rsidRDefault="004F342C" w:rsidP="000439F8">
            <w:pPr>
              <w:jc w:val="center"/>
              <w:rPr>
                <w:sz w:val="24"/>
                <w:szCs w:val="24"/>
                <w:lang w:val="lt-LT"/>
              </w:rPr>
            </w:pPr>
            <w:r w:rsidRPr="007C79FB">
              <w:rPr>
                <w:sz w:val="24"/>
                <w:szCs w:val="24"/>
                <w:lang w:val="lt-LT"/>
              </w:rPr>
              <w:t>342</w:t>
            </w:r>
          </w:p>
        </w:tc>
        <w:tc>
          <w:tcPr>
            <w:tcW w:w="485" w:type="pct"/>
            <w:tcBorders>
              <w:bottom w:val="single" w:sz="4" w:space="0" w:color="auto"/>
              <w:right w:val="single" w:sz="4" w:space="0" w:color="auto"/>
            </w:tcBorders>
          </w:tcPr>
          <w:p w14:paraId="5EA01DEE" w14:textId="77777777" w:rsidR="004F342C" w:rsidRPr="007C79FB" w:rsidRDefault="004F342C" w:rsidP="000439F8">
            <w:pPr>
              <w:jc w:val="center"/>
              <w:rPr>
                <w:sz w:val="24"/>
                <w:szCs w:val="24"/>
                <w:lang w:val="lt-LT"/>
              </w:rPr>
            </w:pPr>
            <w:r w:rsidRPr="007C79FB">
              <w:rPr>
                <w:sz w:val="24"/>
                <w:szCs w:val="24"/>
                <w:lang w:val="lt-LT"/>
              </w:rPr>
              <w:t>316,3</w:t>
            </w:r>
          </w:p>
        </w:tc>
        <w:tc>
          <w:tcPr>
            <w:tcW w:w="484" w:type="pct"/>
            <w:tcBorders>
              <w:left w:val="single" w:sz="4" w:space="0" w:color="auto"/>
              <w:bottom w:val="single" w:sz="4" w:space="0" w:color="auto"/>
            </w:tcBorders>
          </w:tcPr>
          <w:p w14:paraId="5EA01DEF" w14:textId="77777777" w:rsidR="004F342C" w:rsidRPr="007C79FB" w:rsidRDefault="004F342C" w:rsidP="000439F8">
            <w:pPr>
              <w:jc w:val="center"/>
              <w:rPr>
                <w:sz w:val="24"/>
                <w:szCs w:val="24"/>
                <w:lang w:val="lt-LT"/>
              </w:rPr>
            </w:pPr>
            <w:r w:rsidRPr="007C79FB">
              <w:rPr>
                <w:sz w:val="24"/>
                <w:szCs w:val="24"/>
                <w:lang w:val="lt-LT"/>
              </w:rPr>
              <w:t>228,6</w:t>
            </w:r>
          </w:p>
        </w:tc>
        <w:tc>
          <w:tcPr>
            <w:tcW w:w="423" w:type="pct"/>
            <w:tcBorders>
              <w:bottom w:val="single" w:sz="4" w:space="0" w:color="auto"/>
              <w:right w:val="single" w:sz="4" w:space="0" w:color="auto"/>
            </w:tcBorders>
          </w:tcPr>
          <w:p w14:paraId="5EA01DF0" w14:textId="77777777" w:rsidR="004F342C" w:rsidRPr="007C79FB" w:rsidRDefault="004F342C" w:rsidP="000439F8">
            <w:pPr>
              <w:jc w:val="center"/>
              <w:rPr>
                <w:sz w:val="24"/>
                <w:szCs w:val="24"/>
                <w:lang w:val="lt-LT"/>
              </w:rPr>
            </w:pPr>
            <w:r w:rsidRPr="007C79FB">
              <w:rPr>
                <w:sz w:val="24"/>
                <w:szCs w:val="24"/>
                <w:lang w:val="lt-LT"/>
              </w:rPr>
              <w:t>7,4</w:t>
            </w:r>
          </w:p>
        </w:tc>
        <w:tc>
          <w:tcPr>
            <w:tcW w:w="415" w:type="pct"/>
            <w:tcBorders>
              <w:left w:val="single" w:sz="4" w:space="0" w:color="auto"/>
              <w:bottom w:val="single" w:sz="4" w:space="0" w:color="auto"/>
            </w:tcBorders>
          </w:tcPr>
          <w:p w14:paraId="5EA01DF1" w14:textId="77777777" w:rsidR="004F342C" w:rsidRPr="007C79FB" w:rsidRDefault="004F342C" w:rsidP="000439F8">
            <w:pPr>
              <w:jc w:val="center"/>
              <w:rPr>
                <w:sz w:val="24"/>
                <w:szCs w:val="24"/>
                <w:lang w:val="lt-LT"/>
              </w:rPr>
            </w:pPr>
            <w:r w:rsidRPr="007C79FB">
              <w:rPr>
                <w:sz w:val="24"/>
                <w:szCs w:val="24"/>
                <w:lang w:val="lt-LT"/>
              </w:rPr>
              <w:t>5,5</w:t>
            </w:r>
          </w:p>
        </w:tc>
      </w:tr>
      <w:tr w:rsidR="004F342C" w:rsidRPr="007C79FB" w14:paraId="5EA01DFC" w14:textId="77777777" w:rsidTr="000439F8">
        <w:trPr>
          <w:trHeight w:val="20"/>
        </w:trPr>
        <w:tc>
          <w:tcPr>
            <w:tcW w:w="883" w:type="pct"/>
            <w:vAlign w:val="center"/>
          </w:tcPr>
          <w:p w14:paraId="5EA01DF3" w14:textId="77777777" w:rsidR="004F342C" w:rsidRPr="007C79FB" w:rsidRDefault="004F342C" w:rsidP="000439F8">
            <w:pPr>
              <w:rPr>
                <w:sz w:val="24"/>
                <w:szCs w:val="24"/>
                <w:lang w:val="lt-LT"/>
              </w:rPr>
            </w:pPr>
            <w:r w:rsidRPr="007C79FB">
              <w:rPr>
                <w:sz w:val="24"/>
                <w:szCs w:val="24"/>
                <w:lang w:val="lt-LT"/>
              </w:rPr>
              <w:t>Ortopedijos-</w:t>
            </w:r>
            <w:r w:rsidRPr="007C79FB">
              <w:rPr>
                <w:sz w:val="24"/>
                <w:szCs w:val="24"/>
                <w:lang w:val="lt-LT"/>
              </w:rPr>
              <w:lastRenderedPageBreak/>
              <w:t>traumatologijos</w:t>
            </w:r>
          </w:p>
        </w:tc>
        <w:tc>
          <w:tcPr>
            <w:tcW w:w="410" w:type="pct"/>
            <w:tcBorders>
              <w:right w:val="single" w:sz="4" w:space="0" w:color="auto"/>
            </w:tcBorders>
          </w:tcPr>
          <w:p w14:paraId="5EA01DF4" w14:textId="77777777" w:rsidR="004F342C" w:rsidRPr="007C79FB" w:rsidRDefault="004F342C" w:rsidP="000439F8">
            <w:pPr>
              <w:jc w:val="center"/>
              <w:rPr>
                <w:sz w:val="24"/>
                <w:szCs w:val="24"/>
                <w:lang w:val="lt-LT"/>
              </w:rPr>
            </w:pPr>
            <w:r w:rsidRPr="007C79FB">
              <w:rPr>
                <w:sz w:val="24"/>
                <w:szCs w:val="24"/>
                <w:lang w:val="lt-LT"/>
              </w:rPr>
              <w:lastRenderedPageBreak/>
              <w:t>6</w:t>
            </w:r>
          </w:p>
        </w:tc>
        <w:tc>
          <w:tcPr>
            <w:tcW w:w="447" w:type="pct"/>
            <w:tcBorders>
              <w:left w:val="single" w:sz="4" w:space="0" w:color="auto"/>
            </w:tcBorders>
          </w:tcPr>
          <w:p w14:paraId="5EA01DF5" w14:textId="77777777" w:rsidR="004F342C" w:rsidRPr="007C79FB" w:rsidRDefault="004F342C" w:rsidP="000439F8">
            <w:pPr>
              <w:jc w:val="center"/>
              <w:rPr>
                <w:sz w:val="24"/>
                <w:szCs w:val="24"/>
                <w:lang w:val="lt-LT"/>
              </w:rPr>
            </w:pPr>
            <w:r w:rsidRPr="007C79FB">
              <w:rPr>
                <w:sz w:val="24"/>
                <w:szCs w:val="24"/>
                <w:lang w:val="lt-LT"/>
              </w:rPr>
              <w:t>5,6</w:t>
            </w:r>
          </w:p>
        </w:tc>
        <w:tc>
          <w:tcPr>
            <w:tcW w:w="803" w:type="pct"/>
          </w:tcPr>
          <w:p w14:paraId="5EA01DF6" w14:textId="77777777" w:rsidR="004F342C" w:rsidRPr="007C79FB" w:rsidRDefault="004F342C" w:rsidP="000439F8">
            <w:pPr>
              <w:jc w:val="center"/>
              <w:rPr>
                <w:sz w:val="24"/>
                <w:szCs w:val="24"/>
                <w:lang w:val="lt-LT"/>
              </w:rPr>
            </w:pPr>
            <w:r w:rsidRPr="007C79FB">
              <w:rPr>
                <w:sz w:val="24"/>
                <w:szCs w:val="24"/>
                <w:lang w:val="lt-LT"/>
              </w:rPr>
              <w:t>201</w:t>
            </w:r>
          </w:p>
        </w:tc>
        <w:tc>
          <w:tcPr>
            <w:tcW w:w="649" w:type="pct"/>
          </w:tcPr>
          <w:p w14:paraId="5EA01DF7" w14:textId="77777777" w:rsidR="004F342C" w:rsidRPr="007C79FB" w:rsidRDefault="004F342C" w:rsidP="000439F8">
            <w:pPr>
              <w:jc w:val="center"/>
              <w:rPr>
                <w:sz w:val="24"/>
                <w:szCs w:val="24"/>
                <w:lang w:val="lt-LT"/>
              </w:rPr>
            </w:pPr>
            <w:r w:rsidRPr="007C79FB">
              <w:rPr>
                <w:sz w:val="24"/>
                <w:szCs w:val="24"/>
                <w:lang w:val="lt-LT"/>
              </w:rPr>
              <w:t>178</w:t>
            </w:r>
          </w:p>
        </w:tc>
        <w:tc>
          <w:tcPr>
            <w:tcW w:w="485" w:type="pct"/>
            <w:tcBorders>
              <w:top w:val="single" w:sz="4" w:space="0" w:color="auto"/>
              <w:right w:val="single" w:sz="4" w:space="0" w:color="auto"/>
            </w:tcBorders>
          </w:tcPr>
          <w:p w14:paraId="5EA01DF8" w14:textId="77777777" w:rsidR="004F342C" w:rsidRPr="007C79FB" w:rsidRDefault="004F342C" w:rsidP="000439F8">
            <w:pPr>
              <w:jc w:val="center"/>
              <w:rPr>
                <w:sz w:val="24"/>
                <w:szCs w:val="24"/>
                <w:lang w:val="lt-LT"/>
              </w:rPr>
            </w:pPr>
            <w:r w:rsidRPr="007C79FB">
              <w:rPr>
                <w:sz w:val="24"/>
                <w:szCs w:val="24"/>
                <w:lang w:val="lt-LT"/>
              </w:rPr>
              <w:t>255</w:t>
            </w:r>
          </w:p>
        </w:tc>
        <w:tc>
          <w:tcPr>
            <w:tcW w:w="484" w:type="pct"/>
            <w:tcBorders>
              <w:top w:val="single" w:sz="4" w:space="0" w:color="auto"/>
              <w:left w:val="single" w:sz="4" w:space="0" w:color="auto"/>
            </w:tcBorders>
          </w:tcPr>
          <w:p w14:paraId="5EA01DF9" w14:textId="77777777" w:rsidR="004F342C" w:rsidRPr="007C79FB" w:rsidRDefault="004F342C" w:rsidP="000439F8">
            <w:pPr>
              <w:jc w:val="center"/>
              <w:rPr>
                <w:sz w:val="24"/>
                <w:szCs w:val="24"/>
                <w:lang w:val="lt-LT"/>
              </w:rPr>
            </w:pPr>
            <w:r w:rsidRPr="007C79FB">
              <w:rPr>
                <w:sz w:val="24"/>
                <w:szCs w:val="24"/>
                <w:lang w:val="lt-LT"/>
              </w:rPr>
              <w:t>208,4</w:t>
            </w:r>
          </w:p>
        </w:tc>
        <w:tc>
          <w:tcPr>
            <w:tcW w:w="423" w:type="pct"/>
            <w:tcBorders>
              <w:top w:val="single" w:sz="4" w:space="0" w:color="auto"/>
              <w:right w:val="single" w:sz="4" w:space="0" w:color="auto"/>
            </w:tcBorders>
          </w:tcPr>
          <w:p w14:paraId="5EA01DFA" w14:textId="77777777" w:rsidR="004F342C" w:rsidRPr="007C79FB" w:rsidRDefault="004F342C" w:rsidP="000439F8">
            <w:pPr>
              <w:jc w:val="center"/>
              <w:rPr>
                <w:sz w:val="24"/>
                <w:szCs w:val="24"/>
                <w:lang w:val="lt-LT"/>
              </w:rPr>
            </w:pPr>
            <w:r w:rsidRPr="007C79FB">
              <w:rPr>
                <w:sz w:val="24"/>
                <w:szCs w:val="24"/>
                <w:lang w:val="lt-LT"/>
              </w:rPr>
              <w:t>7,7</w:t>
            </w:r>
          </w:p>
        </w:tc>
        <w:tc>
          <w:tcPr>
            <w:tcW w:w="415" w:type="pct"/>
            <w:tcBorders>
              <w:top w:val="single" w:sz="4" w:space="0" w:color="auto"/>
              <w:left w:val="single" w:sz="4" w:space="0" w:color="auto"/>
            </w:tcBorders>
          </w:tcPr>
          <w:p w14:paraId="5EA01DFB" w14:textId="77777777" w:rsidR="004F342C" w:rsidRPr="007C79FB" w:rsidRDefault="004F342C" w:rsidP="000439F8">
            <w:pPr>
              <w:jc w:val="center"/>
              <w:rPr>
                <w:sz w:val="24"/>
                <w:szCs w:val="24"/>
                <w:lang w:val="lt-LT"/>
              </w:rPr>
            </w:pPr>
            <w:r w:rsidRPr="007C79FB">
              <w:rPr>
                <w:sz w:val="24"/>
                <w:szCs w:val="24"/>
                <w:lang w:val="lt-LT"/>
              </w:rPr>
              <w:t>6,6</w:t>
            </w:r>
          </w:p>
        </w:tc>
      </w:tr>
      <w:tr w:rsidR="004F342C" w:rsidRPr="007C79FB" w14:paraId="5EA01E06" w14:textId="77777777" w:rsidTr="000439F8">
        <w:trPr>
          <w:trHeight w:val="20"/>
        </w:trPr>
        <w:tc>
          <w:tcPr>
            <w:tcW w:w="883" w:type="pct"/>
            <w:vAlign w:val="center"/>
          </w:tcPr>
          <w:p w14:paraId="5EA01DFD" w14:textId="77777777" w:rsidR="004F342C" w:rsidRPr="007C79FB" w:rsidRDefault="004F342C" w:rsidP="000439F8">
            <w:pPr>
              <w:rPr>
                <w:sz w:val="24"/>
                <w:szCs w:val="24"/>
                <w:lang w:val="lt-LT"/>
              </w:rPr>
            </w:pPr>
            <w:r w:rsidRPr="007C79FB">
              <w:rPr>
                <w:sz w:val="24"/>
                <w:szCs w:val="24"/>
                <w:lang w:val="lt-LT"/>
              </w:rPr>
              <w:lastRenderedPageBreak/>
              <w:t xml:space="preserve">Ginekologijos </w:t>
            </w:r>
          </w:p>
        </w:tc>
        <w:tc>
          <w:tcPr>
            <w:tcW w:w="410" w:type="pct"/>
            <w:tcBorders>
              <w:right w:val="single" w:sz="4" w:space="0" w:color="auto"/>
            </w:tcBorders>
          </w:tcPr>
          <w:p w14:paraId="5EA01DFE" w14:textId="77777777" w:rsidR="004F342C" w:rsidRPr="007C79FB" w:rsidRDefault="004F342C" w:rsidP="000439F8">
            <w:pPr>
              <w:jc w:val="center"/>
              <w:rPr>
                <w:sz w:val="24"/>
                <w:szCs w:val="24"/>
                <w:lang w:val="lt-LT"/>
              </w:rPr>
            </w:pPr>
            <w:r w:rsidRPr="007C79FB">
              <w:rPr>
                <w:sz w:val="24"/>
                <w:szCs w:val="24"/>
                <w:lang w:val="lt-LT"/>
              </w:rPr>
              <w:t>4</w:t>
            </w:r>
          </w:p>
        </w:tc>
        <w:tc>
          <w:tcPr>
            <w:tcW w:w="447" w:type="pct"/>
            <w:tcBorders>
              <w:left w:val="single" w:sz="4" w:space="0" w:color="auto"/>
            </w:tcBorders>
          </w:tcPr>
          <w:p w14:paraId="5EA01DFF" w14:textId="77777777" w:rsidR="004F342C" w:rsidRPr="007C79FB" w:rsidRDefault="004F342C" w:rsidP="000439F8">
            <w:pPr>
              <w:jc w:val="center"/>
              <w:rPr>
                <w:sz w:val="24"/>
                <w:szCs w:val="24"/>
                <w:lang w:val="lt-LT"/>
              </w:rPr>
            </w:pPr>
            <w:r w:rsidRPr="007C79FB">
              <w:rPr>
                <w:sz w:val="24"/>
                <w:szCs w:val="24"/>
                <w:lang w:val="lt-LT"/>
              </w:rPr>
              <w:t>3,3</w:t>
            </w:r>
          </w:p>
        </w:tc>
        <w:tc>
          <w:tcPr>
            <w:tcW w:w="803" w:type="pct"/>
          </w:tcPr>
          <w:p w14:paraId="5EA01E00" w14:textId="77777777" w:rsidR="004F342C" w:rsidRPr="007C79FB" w:rsidRDefault="004F342C" w:rsidP="000439F8">
            <w:pPr>
              <w:jc w:val="center"/>
              <w:rPr>
                <w:sz w:val="24"/>
                <w:szCs w:val="24"/>
                <w:lang w:val="lt-LT"/>
              </w:rPr>
            </w:pPr>
            <w:r w:rsidRPr="007C79FB">
              <w:rPr>
                <w:sz w:val="24"/>
                <w:szCs w:val="24"/>
                <w:lang w:val="lt-LT"/>
              </w:rPr>
              <w:t>66</w:t>
            </w:r>
          </w:p>
        </w:tc>
        <w:tc>
          <w:tcPr>
            <w:tcW w:w="649" w:type="pct"/>
          </w:tcPr>
          <w:p w14:paraId="5EA01E01" w14:textId="77777777" w:rsidR="004F342C" w:rsidRPr="007C79FB" w:rsidRDefault="004F342C" w:rsidP="000439F8">
            <w:pPr>
              <w:jc w:val="center"/>
              <w:rPr>
                <w:sz w:val="24"/>
                <w:szCs w:val="24"/>
                <w:lang w:val="lt-LT"/>
              </w:rPr>
            </w:pPr>
            <w:r w:rsidRPr="007C79FB">
              <w:rPr>
                <w:sz w:val="24"/>
                <w:szCs w:val="24"/>
                <w:lang w:val="lt-LT"/>
              </w:rPr>
              <w:t>51</w:t>
            </w:r>
          </w:p>
        </w:tc>
        <w:tc>
          <w:tcPr>
            <w:tcW w:w="485" w:type="pct"/>
            <w:tcBorders>
              <w:right w:val="single" w:sz="4" w:space="0" w:color="auto"/>
            </w:tcBorders>
          </w:tcPr>
          <w:p w14:paraId="5EA01E02" w14:textId="77777777" w:rsidR="004F342C" w:rsidRPr="007C79FB" w:rsidRDefault="004F342C" w:rsidP="000439F8">
            <w:pPr>
              <w:jc w:val="center"/>
              <w:rPr>
                <w:sz w:val="24"/>
                <w:szCs w:val="24"/>
                <w:lang w:val="lt-LT"/>
              </w:rPr>
            </w:pPr>
            <w:r w:rsidRPr="007C79FB">
              <w:rPr>
                <w:sz w:val="24"/>
                <w:szCs w:val="24"/>
                <w:lang w:val="lt-LT"/>
              </w:rPr>
              <w:t>38,5</w:t>
            </w:r>
          </w:p>
        </w:tc>
        <w:tc>
          <w:tcPr>
            <w:tcW w:w="484" w:type="pct"/>
            <w:tcBorders>
              <w:left w:val="single" w:sz="4" w:space="0" w:color="auto"/>
            </w:tcBorders>
          </w:tcPr>
          <w:p w14:paraId="5EA01E03" w14:textId="77777777" w:rsidR="004F342C" w:rsidRPr="007C79FB" w:rsidRDefault="004F342C" w:rsidP="000439F8">
            <w:pPr>
              <w:jc w:val="center"/>
              <w:rPr>
                <w:sz w:val="24"/>
                <w:szCs w:val="24"/>
                <w:lang w:val="lt-LT"/>
              </w:rPr>
            </w:pPr>
            <w:r w:rsidRPr="007C79FB">
              <w:rPr>
                <w:sz w:val="24"/>
                <w:szCs w:val="24"/>
                <w:lang w:val="lt-LT"/>
              </w:rPr>
              <w:t>31,5</w:t>
            </w:r>
          </w:p>
        </w:tc>
        <w:tc>
          <w:tcPr>
            <w:tcW w:w="423" w:type="pct"/>
            <w:tcBorders>
              <w:right w:val="single" w:sz="4" w:space="0" w:color="auto"/>
            </w:tcBorders>
          </w:tcPr>
          <w:p w14:paraId="5EA01E04" w14:textId="77777777" w:rsidR="004F342C" w:rsidRPr="007C79FB" w:rsidRDefault="004F342C" w:rsidP="000439F8">
            <w:pPr>
              <w:jc w:val="center"/>
              <w:rPr>
                <w:sz w:val="24"/>
                <w:szCs w:val="24"/>
                <w:lang w:val="lt-LT"/>
              </w:rPr>
            </w:pPr>
            <w:r w:rsidRPr="007C79FB">
              <w:rPr>
                <w:sz w:val="24"/>
                <w:szCs w:val="24"/>
                <w:lang w:val="lt-LT"/>
              </w:rPr>
              <w:t>2,3</w:t>
            </w:r>
          </w:p>
        </w:tc>
        <w:tc>
          <w:tcPr>
            <w:tcW w:w="415" w:type="pct"/>
            <w:tcBorders>
              <w:left w:val="single" w:sz="4" w:space="0" w:color="auto"/>
            </w:tcBorders>
          </w:tcPr>
          <w:p w14:paraId="5EA01E05" w14:textId="77777777" w:rsidR="004F342C" w:rsidRPr="007C79FB" w:rsidRDefault="004F342C" w:rsidP="000439F8">
            <w:pPr>
              <w:jc w:val="center"/>
              <w:rPr>
                <w:sz w:val="24"/>
                <w:szCs w:val="24"/>
                <w:lang w:val="lt-LT"/>
              </w:rPr>
            </w:pPr>
            <w:r w:rsidRPr="007C79FB">
              <w:rPr>
                <w:sz w:val="24"/>
                <w:szCs w:val="24"/>
                <w:lang w:val="lt-LT"/>
              </w:rPr>
              <w:t>2,0</w:t>
            </w:r>
          </w:p>
        </w:tc>
      </w:tr>
      <w:tr w:rsidR="004F342C" w:rsidRPr="007C79FB" w14:paraId="5EA01E11" w14:textId="77777777" w:rsidTr="000439F8">
        <w:trPr>
          <w:trHeight w:val="20"/>
        </w:trPr>
        <w:tc>
          <w:tcPr>
            <w:tcW w:w="883" w:type="pct"/>
            <w:vAlign w:val="center"/>
          </w:tcPr>
          <w:p w14:paraId="5EA01E07" w14:textId="77777777" w:rsidR="004F342C" w:rsidRPr="007C79FB" w:rsidRDefault="004F342C" w:rsidP="000439F8">
            <w:pPr>
              <w:rPr>
                <w:sz w:val="24"/>
                <w:szCs w:val="24"/>
                <w:lang w:val="lt-LT"/>
              </w:rPr>
            </w:pPr>
            <w:r w:rsidRPr="007C79FB">
              <w:rPr>
                <w:sz w:val="24"/>
                <w:szCs w:val="24"/>
                <w:lang w:val="lt-LT"/>
              </w:rPr>
              <w:t>Vaikų ligų</w:t>
            </w:r>
          </w:p>
          <w:p w14:paraId="5EA01E08" w14:textId="77777777" w:rsidR="004F342C" w:rsidRPr="007C79FB" w:rsidRDefault="004F342C" w:rsidP="000439F8">
            <w:pPr>
              <w:rPr>
                <w:sz w:val="24"/>
                <w:szCs w:val="24"/>
                <w:lang w:val="lt-LT"/>
              </w:rPr>
            </w:pPr>
          </w:p>
        </w:tc>
        <w:tc>
          <w:tcPr>
            <w:tcW w:w="410" w:type="pct"/>
            <w:tcBorders>
              <w:right w:val="single" w:sz="4" w:space="0" w:color="auto"/>
            </w:tcBorders>
          </w:tcPr>
          <w:p w14:paraId="5EA01E09" w14:textId="77777777" w:rsidR="004F342C" w:rsidRPr="007C79FB" w:rsidRDefault="004F342C" w:rsidP="000439F8">
            <w:pPr>
              <w:jc w:val="center"/>
              <w:rPr>
                <w:sz w:val="24"/>
                <w:szCs w:val="24"/>
                <w:lang w:val="lt-LT"/>
              </w:rPr>
            </w:pPr>
            <w:r w:rsidRPr="007C79FB">
              <w:rPr>
                <w:sz w:val="24"/>
                <w:szCs w:val="24"/>
                <w:lang w:val="lt-LT"/>
              </w:rPr>
              <w:t>5</w:t>
            </w:r>
          </w:p>
        </w:tc>
        <w:tc>
          <w:tcPr>
            <w:tcW w:w="447" w:type="pct"/>
            <w:tcBorders>
              <w:left w:val="single" w:sz="4" w:space="0" w:color="auto"/>
            </w:tcBorders>
          </w:tcPr>
          <w:p w14:paraId="5EA01E0A" w14:textId="77777777" w:rsidR="004F342C" w:rsidRPr="007C79FB" w:rsidRDefault="004F342C" w:rsidP="000439F8">
            <w:pPr>
              <w:jc w:val="center"/>
              <w:rPr>
                <w:sz w:val="24"/>
                <w:szCs w:val="24"/>
                <w:lang w:val="lt-LT"/>
              </w:rPr>
            </w:pPr>
            <w:r w:rsidRPr="007C79FB">
              <w:rPr>
                <w:sz w:val="24"/>
                <w:szCs w:val="24"/>
                <w:lang w:val="lt-LT"/>
              </w:rPr>
              <w:t>5</w:t>
            </w:r>
          </w:p>
        </w:tc>
        <w:tc>
          <w:tcPr>
            <w:tcW w:w="803" w:type="pct"/>
          </w:tcPr>
          <w:p w14:paraId="5EA01E0B" w14:textId="77777777" w:rsidR="004F342C" w:rsidRPr="007C79FB" w:rsidRDefault="004F342C" w:rsidP="000439F8">
            <w:pPr>
              <w:jc w:val="center"/>
              <w:rPr>
                <w:sz w:val="24"/>
                <w:szCs w:val="24"/>
                <w:lang w:val="lt-LT"/>
              </w:rPr>
            </w:pPr>
            <w:r w:rsidRPr="007C79FB">
              <w:rPr>
                <w:sz w:val="24"/>
                <w:szCs w:val="24"/>
                <w:lang w:val="lt-LT"/>
              </w:rPr>
              <w:t>299</w:t>
            </w:r>
          </w:p>
        </w:tc>
        <w:tc>
          <w:tcPr>
            <w:tcW w:w="649" w:type="pct"/>
          </w:tcPr>
          <w:p w14:paraId="5EA01E0C" w14:textId="77777777" w:rsidR="004F342C" w:rsidRPr="007C79FB" w:rsidRDefault="004F342C" w:rsidP="000439F8">
            <w:pPr>
              <w:jc w:val="center"/>
              <w:rPr>
                <w:sz w:val="24"/>
                <w:szCs w:val="24"/>
                <w:lang w:val="lt-LT"/>
              </w:rPr>
            </w:pPr>
            <w:r w:rsidRPr="007C79FB">
              <w:rPr>
                <w:sz w:val="24"/>
                <w:szCs w:val="24"/>
                <w:lang w:val="lt-LT"/>
              </w:rPr>
              <w:t>328</w:t>
            </w:r>
          </w:p>
        </w:tc>
        <w:tc>
          <w:tcPr>
            <w:tcW w:w="485" w:type="pct"/>
            <w:tcBorders>
              <w:right w:val="single" w:sz="4" w:space="0" w:color="auto"/>
            </w:tcBorders>
          </w:tcPr>
          <w:p w14:paraId="5EA01E0D" w14:textId="77777777" w:rsidR="004F342C" w:rsidRPr="007C79FB" w:rsidRDefault="004F342C" w:rsidP="000439F8">
            <w:pPr>
              <w:jc w:val="center"/>
              <w:rPr>
                <w:sz w:val="24"/>
                <w:szCs w:val="24"/>
                <w:lang w:val="lt-LT"/>
              </w:rPr>
            </w:pPr>
            <w:r w:rsidRPr="007C79FB">
              <w:rPr>
                <w:sz w:val="24"/>
                <w:szCs w:val="24"/>
                <w:lang w:val="lt-LT"/>
              </w:rPr>
              <w:t>332,2</w:t>
            </w:r>
          </w:p>
        </w:tc>
        <w:tc>
          <w:tcPr>
            <w:tcW w:w="484" w:type="pct"/>
            <w:tcBorders>
              <w:left w:val="single" w:sz="4" w:space="0" w:color="auto"/>
            </w:tcBorders>
          </w:tcPr>
          <w:p w14:paraId="5EA01E0E" w14:textId="77777777" w:rsidR="004F342C" w:rsidRPr="007C79FB" w:rsidRDefault="004F342C" w:rsidP="000439F8">
            <w:pPr>
              <w:jc w:val="center"/>
              <w:rPr>
                <w:sz w:val="24"/>
                <w:szCs w:val="24"/>
                <w:lang w:val="lt-LT"/>
              </w:rPr>
            </w:pPr>
            <w:r w:rsidRPr="007C79FB">
              <w:rPr>
                <w:sz w:val="24"/>
                <w:szCs w:val="24"/>
                <w:lang w:val="lt-LT"/>
              </w:rPr>
              <w:t>340,8</w:t>
            </w:r>
          </w:p>
        </w:tc>
        <w:tc>
          <w:tcPr>
            <w:tcW w:w="423" w:type="pct"/>
            <w:tcBorders>
              <w:right w:val="single" w:sz="4" w:space="0" w:color="auto"/>
            </w:tcBorders>
          </w:tcPr>
          <w:p w14:paraId="5EA01E0F" w14:textId="77777777" w:rsidR="004F342C" w:rsidRPr="007C79FB" w:rsidRDefault="004F342C" w:rsidP="000439F8">
            <w:pPr>
              <w:jc w:val="center"/>
              <w:rPr>
                <w:sz w:val="24"/>
                <w:szCs w:val="24"/>
                <w:lang w:val="lt-LT"/>
              </w:rPr>
            </w:pPr>
            <w:r w:rsidRPr="007C79FB">
              <w:rPr>
                <w:sz w:val="24"/>
                <w:szCs w:val="24"/>
                <w:lang w:val="lt-LT"/>
              </w:rPr>
              <w:t>5,6</w:t>
            </w:r>
          </w:p>
        </w:tc>
        <w:tc>
          <w:tcPr>
            <w:tcW w:w="415" w:type="pct"/>
            <w:tcBorders>
              <w:left w:val="single" w:sz="4" w:space="0" w:color="auto"/>
            </w:tcBorders>
          </w:tcPr>
          <w:p w14:paraId="5EA01E10" w14:textId="77777777" w:rsidR="004F342C" w:rsidRPr="007C79FB" w:rsidRDefault="004F342C" w:rsidP="000439F8">
            <w:pPr>
              <w:jc w:val="center"/>
              <w:rPr>
                <w:sz w:val="24"/>
                <w:szCs w:val="24"/>
                <w:lang w:val="lt-LT"/>
              </w:rPr>
            </w:pPr>
            <w:r w:rsidRPr="007C79FB">
              <w:rPr>
                <w:sz w:val="24"/>
                <w:szCs w:val="24"/>
                <w:lang w:val="lt-LT"/>
              </w:rPr>
              <w:t>5,2</w:t>
            </w:r>
          </w:p>
        </w:tc>
      </w:tr>
      <w:tr w:rsidR="004F342C" w:rsidRPr="007C79FB" w14:paraId="5EA01E1B" w14:textId="77777777" w:rsidTr="000439F8">
        <w:trPr>
          <w:trHeight w:val="20"/>
        </w:trPr>
        <w:tc>
          <w:tcPr>
            <w:tcW w:w="883" w:type="pct"/>
            <w:vAlign w:val="center"/>
          </w:tcPr>
          <w:p w14:paraId="5EA01E12" w14:textId="77777777" w:rsidR="004F342C" w:rsidRPr="007C79FB" w:rsidRDefault="000439F8" w:rsidP="000439F8">
            <w:pPr>
              <w:rPr>
                <w:i/>
                <w:sz w:val="24"/>
                <w:szCs w:val="24"/>
                <w:lang w:val="lt-LT"/>
              </w:rPr>
            </w:pPr>
            <w:r w:rsidRPr="007C79FB">
              <w:rPr>
                <w:i/>
                <w:sz w:val="24"/>
                <w:szCs w:val="24"/>
                <w:lang w:val="lt-LT"/>
              </w:rPr>
              <w:t>Iš v</w:t>
            </w:r>
            <w:r w:rsidR="004F342C" w:rsidRPr="007C79FB">
              <w:rPr>
                <w:i/>
                <w:sz w:val="24"/>
                <w:szCs w:val="24"/>
                <w:lang w:val="lt-LT"/>
              </w:rPr>
              <w:t>iso chirurgijos grupės aktyvaus gydymo paslaugų</w:t>
            </w:r>
          </w:p>
        </w:tc>
        <w:tc>
          <w:tcPr>
            <w:tcW w:w="410" w:type="pct"/>
            <w:tcBorders>
              <w:right w:val="single" w:sz="4" w:space="0" w:color="auto"/>
            </w:tcBorders>
          </w:tcPr>
          <w:p w14:paraId="5EA01E13" w14:textId="77777777" w:rsidR="004F342C" w:rsidRPr="007C79FB" w:rsidRDefault="004F342C" w:rsidP="000439F8">
            <w:pPr>
              <w:jc w:val="center"/>
              <w:rPr>
                <w:i/>
                <w:sz w:val="24"/>
                <w:szCs w:val="24"/>
                <w:lang w:val="lt-LT"/>
              </w:rPr>
            </w:pPr>
            <w:r w:rsidRPr="007C79FB">
              <w:rPr>
                <w:i/>
                <w:sz w:val="24"/>
                <w:szCs w:val="24"/>
                <w:lang w:val="lt-LT"/>
              </w:rPr>
              <w:t>19</w:t>
            </w:r>
          </w:p>
        </w:tc>
        <w:tc>
          <w:tcPr>
            <w:tcW w:w="447" w:type="pct"/>
            <w:tcBorders>
              <w:left w:val="single" w:sz="4" w:space="0" w:color="auto"/>
            </w:tcBorders>
          </w:tcPr>
          <w:p w14:paraId="5EA01E14" w14:textId="77777777" w:rsidR="004F342C" w:rsidRPr="007C79FB" w:rsidRDefault="004F342C" w:rsidP="000439F8">
            <w:pPr>
              <w:jc w:val="center"/>
              <w:rPr>
                <w:i/>
                <w:sz w:val="24"/>
                <w:szCs w:val="24"/>
                <w:lang w:val="lt-LT"/>
              </w:rPr>
            </w:pPr>
            <w:r w:rsidRPr="007C79FB">
              <w:rPr>
                <w:i/>
                <w:sz w:val="24"/>
                <w:szCs w:val="24"/>
                <w:lang w:val="lt-LT"/>
              </w:rPr>
              <w:t>17,2</w:t>
            </w:r>
          </w:p>
        </w:tc>
        <w:tc>
          <w:tcPr>
            <w:tcW w:w="803" w:type="pct"/>
          </w:tcPr>
          <w:p w14:paraId="5EA01E15" w14:textId="77777777" w:rsidR="004F342C" w:rsidRPr="007C79FB" w:rsidRDefault="004F342C" w:rsidP="000439F8">
            <w:pPr>
              <w:jc w:val="center"/>
              <w:rPr>
                <w:i/>
                <w:sz w:val="24"/>
                <w:szCs w:val="24"/>
                <w:lang w:val="lt-LT"/>
              </w:rPr>
            </w:pPr>
            <w:r w:rsidRPr="007C79FB">
              <w:rPr>
                <w:i/>
                <w:sz w:val="24"/>
                <w:szCs w:val="24"/>
                <w:lang w:val="lt-LT"/>
              </w:rPr>
              <w:t>685</w:t>
            </w:r>
          </w:p>
        </w:tc>
        <w:tc>
          <w:tcPr>
            <w:tcW w:w="649" w:type="pct"/>
          </w:tcPr>
          <w:p w14:paraId="5EA01E16" w14:textId="77777777" w:rsidR="004F342C" w:rsidRPr="007C79FB" w:rsidRDefault="004F342C" w:rsidP="000439F8">
            <w:pPr>
              <w:jc w:val="center"/>
              <w:rPr>
                <w:i/>
                <w:sz w:val="24"/>
                <w:szCs w:val="24"/>
                <w:lang w:val="lt-LT"/>
              </w:rPr>
            </w:pPr>
            <w:r w:rsidRPr="007C79FB">
              <w:rPr>
                <w:i/>
                <w:sz w:val="24"/>
                <w:szCs w:val="24"/>
                <w:lang w:val="lt-LT"/>
              </w:rPr>
              <w:t>520</w:t>
            </w:r>
          </w:p>
        </w:tc>
        <w:tc>
          <w:tcPr>
            <w:tcW w:w="485" w:type="pct"/>
            <w:tcBorders>
              <w:right w:val="single" w:sz="4" w:space="0" w:color="auto"/>
            </w:tcBorders>
          </w:tcPr>
          <w:p w14:paraId="5EA01E17" w14:textId="77777777" w:rsidR="004F342C" w:rsidRPr="007C79FB" w:rsidRDefault="004F342C" w:rsidP="000439F8">
            <w:pPr>
              <w:jc w:val="center"/>
              <w:rPr>
                <w:i/>
                <w:sz w:val="24"/>
                <w:szCs w:val="24"/>
                <w:lang w:val="lt-LT"/>
              </w:rPr>
            </w:pPr>
            <w:r w:rsidRPr="007C79FB">
              <w:rPr>
                <w:i/>
                <w:sz w:val="24"/>
                <w:szCs w:val="24"/>
                <w:lang w:val="lt-LT"/>
              </w:rPr>
              <w:t>240,9</w:t>
            </w:r>
          </w:p>
        </w:tc>
        <w:tc>
          <w:tcPr>
            <w:tcW w:w="484" w:type="pct"/>
            <w:tcBorders>
              <w:left w:val="single" w:sz="4" w:space="0" w:color="auto"/>
            </w:tcBorders>
          </w:tcPr>
          <w:p w14:paraId="5EA01E18" w14:textId="77777777" w:rsidR="004F342C" w:rsidRPr="007C79FB" w:rsidRDefault="004F342C" w:rsidP="000439F8">
            <w:pPr>
              <w:jc w:val="center"/>
              <w:rPr>
                <w:i/>
                <w:sz w:val="24"/>
                <w:szCs w:val="24"/>
                <w:lang w:val="lt-LT"/>
              </w:rPr>
            </w:pPr>
            <w:r w:rsidRPr="007C79FB">
              <w:rPr>
                <w:i/>
                <w:sz w:val="24"/>
                <w:szCs w:val="24"/>
                <w:lang w:val="lt-LT"/>
              </w:rPr>
              <w:t>183,9</w:t>
            </w:r>
          </w:p>
        </w:tc>
        <w:tc>
          <w:tcPr>
            <w:tcW w:w="423" w:type="pct"/>
            <w:tcBorders>
              <w:right w:val="single" w:sz="4" w:space="0" w:color="auto"/>
            </w:tcBorders>
          </w:tcPr>
          <w:p w14:paraId="5EA01E19" w14:textId="77777777" w:rsidR="004F342C" w:rsidRPr="007C79FB" w:rsidRDefault="004F342C" w:rsidP="000439F8">
            <w:pPr>
              <w:jc w:val="center"/>
              <w:rPr>
                <w:i/>
                <w:sz w:val="24"/>
                <w:szCs w:val="24"/>
                <w:lang w:val="lt-LT"/>
              </w:rPr>
            </w:pPr>
            <w:r w:rsidRPr="007C79FB">
              <w:rPr>
                <w:i/>
                <w:sz w:val="24"/>
                <w:szCs w:val="24"/>
                <w:lang w:val="lt-LT"/>
              </w:rPr>
              <w:t>6,7</w:t>
            </w:r>
          </w:p>
        </w:tc>
        <w:tc>
          <w:tcPr>
            <w:tcW w:w="415" w:type="pct"/>
            <w:tcBorders>
              <w:left w:val="single" w:sz="4" w:space="0" w:color="auto"/>
            </w:tcBorders>
          </w:tcPr>
          <w:p w14:paraId="5EA01E1A" w14:textId="77777777" w:rsidR="004F342C" w:rsidRPr="007C79FB" w:rsidRDefault="004F342C" w:rsidP="000439F8">
            <w:pPr>
              <w:jc w:val="center"/>
              <w:rPr>
                <w:i/>
                <w:sz w:val="24"/>
                <w:szCs w:val="24"/>
                <w:lang w:val="lt-LT"/>
              </w:rPr>
            </w:pPr>
            <w:r w:rsidRPr="007C79FB">
              <w:rPr>
                <w:i/>
                <w:sz w:val="24"/>
                <w:szCs w:val="24"/>
                <w:lang w:val="lt-LT"/>
              </w:rPr>
              <w:t>5,9</w:t>
            </w:r>
          </w:p>
        </w:tc>
      </w:tr>
      <w:tr w:rsidR="004F342C" w:rsidRPr="007C79FB" w14:paraId="5EA01E25" w14:textId="77777777" w:rsidTr="000439F8">
        <w:trPr>
          <w:trHeight w:val="20"/>
        </w:trPr>
        <w:tc>
          <w:tcPr>
            <w:tcW w:w="883" w:type="pct"/>
            <w:vAlign w:val="center"/>
          </w:tcPr>
          <w:p w14:paraId="5EA01E1C" w14:textId="77777777" w:rsidR="004F342C" w:rsidRPr="007C79FB" w:rsidRDefault="00360AD0" w:rsidP="00360AD0">
            <w:pPr>
              <w:rPr>
                <w:i/>
                <w:sz w:val="24"/>
                <w:szCs w:val="24"/>
                <w:lang w:val="lt-LT"/>
              </w:rPr>
            </w:pPr>
            <w:r w:rsidRPr="007C79FB">
              <w:rPr>
                <w:i/>
                <w:sz w:val="24"/>
                <w:szCs w:val="24"/>
                <w:lang w:val="lt-LT"/>
              </w:rPr>
              <w:t>Iš v</w:t>
            </w:r>
            <w:r w:rsidR="004F342C" w:rsidRPr="007C79FB">
              <w:rPr>
                <w:i/>
                <w:sz w:val="24"/>
                <w:szCs w:val="24"/>
                <w:lang w:val="lt-LT"/>
              </w:rPr>
              <w:t>iso terapijos grupės paslaugų</w:t>
            </w:r>
          </w:p>
        </w:tc>
        <w:tc>
          <w:tcPr>
            <w:tcW w:w="410" w:type="pct"/>
            <w:tcBorders>
              <w:right w:val="single" w:sz="4" w:space="0" w:color="auto"/>
            </w:tcBorders>
          </w:tcPr>
          <w:p w14:paraId="5EA01E1D" w14:textId="77777777" w:rsidR="004F342C" w:rsidRPr="007C79FB" w:rsidRDefault="004F342C" w:rsidP="000439F8">
            <w:pPr>
              <w:jc w:val="center"/>
              <w:rPr>
                <w:i/>
                <w:sz w:val="24"/>
                <w:szCs w:val="24"/>
                <w:lang w:val="lt-LT"/>
              </w:rPr>
            </w:pPr>
            <w:r w:rsidRPr="007C79FB">
              <w:rPr>
                <w:i/>
                <w:sz w:val="24"/>
                <w:szCs w:val="24"/>
                <w:lang w:val="lt-LT"/>
              </w:rPr>
              <w:t>68</w:t>
            </w:r>
          </w:p>
        </w:tc>
        <w:tc>
          <w:tcPr>
            <w:tcW w:w="447" w:type="pct"/>
            <w:tcBorders>
              <w:left w:val="single" w:sz="4" w:space="0" w:color="auto"/>
            </w:tcBorders>
          </w:tcPr>
          <w:p w14:paraId="5EA01E1E" w14:textId="77777777" w:rsidR="004F342C" w:rsidRPr="007C79FB" w:rsidRDefault="004F342C" w:rsidP="000439F8">
            <w:pPr>
              <w:jc w:val="center"/>
              <w:rPr>
                <w:i/>
                <w:sz w:val="24"/>
                <w:szCs w:val="24"/>
                <w:lang w:val="lt-LT"/>
              </w:rPr>
            </w:pPr>
            <w:r w:rsidRPr="007C79FB">
              <w:rPr>
                <w:i/>
                <w:sz w:val="24"/>
                <w:szCs w:val="24"/>
                <w:lang w:val="lt-LT"/>
              </w:rPr>
              <w:t>66,3</w:t>
            </w:r>
          </w:p>
        </w:tc>
        <w:tc>
          <w:tcPr>
            <w:tcW w:w="803" w:type="pct"/>
          </w:tcPr>
          <w:p w14:paraId="5EA01E1F" w14:textId="77777777" w:rsidR="004F342C" w:rsidRPr="007C79FB" w:rsidRDefault="004F342C" w:rsidP="000439F8">
            <w:pPr>
              <w:jc w:val="center"/>
              <w:rPr>
                <w:i/>
                <w:sz w:val="24"/>
                <w:szCs w:val="24"/>
                <w:lang w:val="lt-LT"/>
              </w:rPr>
            </w:pPr>
            <w:r w:rsidRPr="007C79FB">
              <w:rPr>
                <w:i/>
                <w:sz w:val="24"/>
                <w:szCs w:val="24"/>
                <w:lang w:val="lt-LT"/>
              </w:rPr>
              <w:t>2695</w:t>
            </w:r>
          </w:p>
        </w:tc>
        <w:tc>
          <w:tcPr>
            <w:tcW w:w="649" w:type="pct"/>
          </w:tcPr>
          <w:p w14:paraId="5EA01E20" w14:textId="77777777" w:rsidR="004F342C" w:rsidRPr="007C79FB" w:rsidRDefault="004F342C" w:rsidP="000439F8">
            <w:pPr>
              <w:jc w:val="center"/>
              <w:rPr>
                <w:i/>
                <w:sz w:val="24"/>
                <w:szCs w:val="24"/>
                <w:lang w:val="lt-LT"/>
              </w:rPr>
            </w:pPr>
            <w:r w:rsidRPr="007C79FB">
              <w:rPr>
                <w:i/>
                <w:sz w:val="24"/>
                <w:szCs w:val="24"/>
                <w:lang w:val="lt-LT"/>
              </w:rPr>
              <w:t>2817</w:t>
            </w:r>
          </w:p>
        </w:tc>
        <w:tc>
          <w:tcPr>
            <w:tcW w:w="485" w:type="pct"/>
            <w:tcBorders>
              <w:right w:val="single" w:sz="4" w:space="0" w:color="auto"/>
            </w:tcBorders>
          </w:tcPr>
          <w:p w14:paraId="5EA01E21" w14:textId="77777777" w:rsidR="004F342C" w:rsidRPr="007C79FB" w:rsidRDefault="004F342C" w:rsidP="000439F8">
            <w:pPr>
              <w:jc w:val="center"/>
              <w:rPr>
                <w:i/>
                <w:sz w:val="24"/>
                <w:szCs w:val="24"/>
                <w:lang w:val="lt-LT"/>
              </w:rPr>
            </w:pPr>
            <w:r w:rsidRPr="007C79FB">
              <w:rPr>
                <w:i/>
                <w:sz w:val="24"/>
                <w:szCs w:val="24"/>
                <w:lang w:val="lt-LT"/>
              </w:rPr>
              <w:t>276,4</w:t>
            </w:r>
          </w:p>
        </w:tc>
        <w:tc>
          <w:tcPr>
            <w:tcW w:w="484" w:type="pct"/>
            <w:tcBorders>
              <w:left w:val="single" w:sz="4" w:space="0" w:color="auto"/>
            </w:tcBorders>
          </w:tcPr>
          <w:p w14:paraId="5EA01E22" w14:textId="77777777" w:rsidR="004F342C" w:rsidRPr="007C79FB" w:rsidRDefault="004F342C" w:rsidP="000439F8">
            <w:pPr>
              <w:jc w:val="center"/>
              <w:rPr>
                <w:i/>
                <w:sz w:val="24"/>
                <w:szCs w:val="24"/>
                <w:lang w:val="lt-LT"/>
              </w:rPr>
            </w:pPr>
            <w:r w:rsidRPr="007C79FB">
              <w:rPr>
                <w:i/>
                <w:sz w:val="24"/>
                <w:szCs w:val="24"/>
                <w:lang w:val="lt-LT"/>
              </w:rPr>
              <w:t>274,9</w:t>
            </w:r>
          </w:p>
        </w:tc>
        <w:tc>
          <w:tcPr>
            <w:tcW w:w="423" w:type="pct"/>
            <w:tcBorders>
              <w:right w:val="single" w:sz="4" w:space="0" w:color="auto"/>
            </w:tcBorders>
          </w:tcPr>
          <w:p w14:paraId="5EA01E23" w14:textId="77777777" w:rsidR="004F342C" w:rsidRPr="007C79FB" w:rsidRDefault="004F342C" w:rsidP="000439F8">
            <w:pPr>
              <w:jc w:val="center"/>
              <w:rPr>
                <w:i/>
                <w:sz w:val="24"/>
                <w:szCs w:val="24"/>
                <w:lang w:val="lt-LT"/>
              </w:rPr>
            </w:pPr>
            <w:r w:rsidRPr="007C79FB">
              <w:rPr>
                <w:i/>
                <w:sz w:val="24"/>
                <w:szCs w:val="24"/>
                <w:lang w:val="lt-LT"/>
              </w:rPr>
              <w:t>7,0</w:t>
            </w:r>
          </w:p>
        </w:tc>
        <w:tc>
          <w:tcPr>
            <w:tcW w:w="415" w:type="pct"/>
            <w:tcBorders>
              <w:left w:val="single" w:sz="4" w:space="0" w:color="auto"/>
            </w:tcBorders>
          </w:tcPr>
          <w:p w14:paraId="5EA01E24" w14:textId="77777777" w:rsidR="004F342C" w:rsidRPr="007C79FB" w:rsidRDefault="004F342C" w:rsidP="000439F8">
            <w:pPr>
              <w:jc w:val="center"/>
              <w:rPr>
                <w:i/>
                <w:sz w:val="24"/>
                <w:szCs w:val="24"/>
                <w:lang w:val="lt-LT"/>
              </w:rPr>
            </w:pPr>
            <w:r w:rsidRPr="007C79FB">
              <w:rPr>
                <w:i/>
                <w:sz w:val="24"/>
                <w:szCs w:val="24"/>
                <w:lang w:val="lt-LT"/>
              </w:rPr>
              <w:t>6,5</w:t>
            </w:r>
          </w:p>
        </w:tc>
      </w:tr>
      <w:tr w:rsidR="004F342C" w:rsidRPr="007C79FB" w14:paraId="5EA01E2F" w14:textId="77777777" w:rsidTr="000439F8">
        <w:trPr>
          <w:trHeight w:val="20"/>
        </w:trPr>
        <w:tc>
          <w:tcPr>
            <w:tcW w:w="883" w:type="pct"/>
            <w:vAlign w:val="center"/>
          </w:tcPr>
          <w:p w14:paraId="5EA01E26" w14:textId="77777777" w:rsidR="004F342C" w:rsidRPr="007C79FB" w:rsidRDefault="004F342C" w:rsidP="000439F8">
            <w:pPr>
              <w:rPr>
                <w:b/>
                <w:sz w:val="24"/>
                <w:szCs w:val="24"/>
                <w:lang w:val="lt-LT"/>
              </w:rPr>
            </w:pPr>
            <w:r w:rsidRPr="007C79FB">
              <w:rPr>
                <w:b/>
                <w:sz w:val="24"/>
                <w:szCs w:val="24"/>
                <w:lang w:val="lt-LT"/>
              </w:rPr>
              <w:t>Iš viso aktyvaus gydymo</w:t>
            </w:r>
          </w:p>
        </w:tc>
        <w:tc>
          <w:tcPr>
            <w:tcW w:w="410" w:type="pct"/>
            <w:tcBorders>
              <w:right w:val="single" w:sz="4" w:space="0" w:color="auto"/>
            </w:tcBorders>
          </w:tcPr>
          <w:p w14:paraId="5EA01E27" w14:textId="77777777" w:rsidR="004F342C" w:rsidRPr="007C79FB" w:rsidRDefault="004F342C" w:rsidP="000439F8">
            <w:pPr>
              <w:jc w:val="center"/>
              <w:rPr>
                <w:b/>
                <w:sz w:val="24"/>
                <w:szCs w:val="24"/>
                <w:lang w:val="lt-LT"/>
              </w:rPr>
            </w:pPr>
            <w:r w:rsidRPr="007C79FB">
              <w:rPr>
                <w:b/>
                <w:sz w:val="24"/>
                <w:szCs w:val="24"/>
                <w:lang w:val="lt-LT"/>
              </w:rPr>
              <w:t>87</w:t>
            </w:r>
          </w:p>
        </w:tc>
        <w:tc>
          <w:tcPr>
            <w:tcW w:w="447" w:type="pct"/>
            <w:tcBorders>
              <w:left w:val="single" w:sz="4" w:space="0" w:color="auto"/>
            </w:tcBorders>
          </w:tcPr>
          <w:p w14:paraId="5EA01E28" w14:textId="77777777" w:rsidR="004F342C" w:rsidRPr="007C79FB" w:rsidRDefault="004F342C" w:rsidP="000439F8">
            <w:pPr>
              <w:jc w:val="center"/>
              <w:rPr>
                <w:b/>
                <w:sz w:val="24"/>
                <w:szCs w:val="24"/>
                <w:lang w:val="lt-LT"/>
              </w:rPr>
            </w:pPr>
            <w:r w:rsidRPr="007C79FB">
              <w:rPr>
                <w:b/>
                <w:sz w:val="24"/>
                <w:szCs w:val="24"/>
                <w:lang w:val="lt-LT"/>
              </w:rPr>
              <w:t>83,5</w:t>
            </w:r>
          </w:p>
        </w:tc>
        <w:tc>
          <w:tcPr>
            <w:tcW w:w="803" w:type="pct"/>
          </w:tcPr>
          <w:p w14:paraId="5EA01E29" w14:textId="77777777" w:rsidR="004F342C" w:rsidRPr="007C79FB" w:rsidRDefault="004F342C" w:rsidP="000439F8">
            <w:pPr>
              <w:jc w:val="center"/>
              <w:rPr>
                <w:b/>
                <w:sz w:val="24"/>
                <w:szCs w:val="24"/>
                <w:lang w:val="lt-LT"/>
              </w:rPr>
            </w:pPr>
            <w:r w:rsidRPr="007C79FB">
              <w:rPr>
                <w:b/>
                <w:sz w:val="24"/>
                <w:szCs w:val="24"/>
                <w:lang w:val="lt-LT"/>
              </w:rPr>
              <w:t>3380</w:t>
            </w:r>
          </w:p>
        </w:tc>
        <w:tc>
          <w:tcPr>
            <w:tcW w:w="649" w:type="pct"/>
          </w:tcPr>
          <w:p w14:paraId="5EA01E2A" w14:textId="77777777" w:rsidR="004F342C" w:rsidRPr="007C79FB" w:rsidRDefault="004F342C" w:rsidP="000439F8">
            <w:pPr>
              <w:jc w:val="center"/>
              <w:rPr>
                <w:b/>
                <w:sz w:val="24"/>
                <w:szCs w:val="24"/>
                <w:lang w:val="lt-LT"/>
              </w:rPr>
            </w:pPr>
            <w:r w:rsidRPr="007C79FB">
              <w:rPr>
                <w:b/>
                <w:sz w:val="24"/>
                <w:szCs w:val="24"/>
                <w:lang w:val="lt-LT"/>
              </w:rPr>
              <w:t>3337</w:t>
            </w:r>
          </w:p>
        </w:tc>
        <w:tc>
          <w:tcPr>
            <w:tcW w:w="485" w:type="pct"/>
            <w:tcBorders>
              <w:right w:val="single" w:sz="4" w:space="0" w:color="auto"/>
            </w:tcBorders>
          </w:tcPr>
          <w:p w14:paraId="5EA01E2B" w14:textId="77777777" w:rsidR="004F342C" w:rsidRPr="007C79FB" w:rsidRDefault="004F342C" w:rsidP="000439F8">
            <w:pPr>
              <w:jc w:val="center"/>
              <w:rPr>
                <w:b/>
                <w:sz w:val="24"/>
                <w:szCs w:val="24"/>
                <w:lang w:val="lt-LT"/>
              </w:rPr>
            </w:pPr>
            <w:r w:rsidRPr="007C79FB">
              <w:rPr>
                <w:b/>
                <w:sz w:val="24"/>
                <w:szCs w:val="24"/>
                <w:lang w:val="lt-LT"/>
              </w:rPr>
              <w:t>246,4</w:t>
            </w:r>
          </w:p>
        </w:tc>
        <w:tc>
          <w:tcPr>
            <w:tcW w:w="484" w:type="pct"/>
            <w:tcBorders>
              <w:left w:val="single" w:sz="4" w:space="0" w:color="auto"/>
            </w:tcBorders>
          </w:tcPr>
          <w:p w14:paraId="5EA01E2C" w14:textId="77777777" w:rsidR="004F342C" w:rsidRPr="007C79FB" w:rsidRDefault="004F342C" w:rsidP="000439F8">
            <w:pPr>
              <w:jc w:val="center"/>
              <w:rPr>
                <w:b/>
                <w:sz w:val="24"/>
                <w:szCs w:val="24"/>
                <w:lang w:val="lt-LT"/>
              </w:rPr>
            </w:pPr>
            <w:r w:rsidRPr="007C79FB">
              <w:rPr>
                <w:b/>
                <w:sz w:val="24"/>
                <w:szCs w:val="24"/>
                <w:lang w:val="lt-LT"/>
              </w:rPr>
              <w:t>256,2</w:t>
            </w:r>
          </w:p>
        </w:tc>
        <w:tc>
          <w:tcPr>
            <w:tcW w:w="423" w:type="pct"/>
            <w:tcBorders>
              <w:right w:val="single" w:sz="4" w:space="0" w:color="auto"/>
            </w:tcBorders>
          </w:tcPr>
          <w:p w14:paraId="5EA01E2D" w14:textId="77777777" w:rsidR="004F342C" w:rsidRPr="007C79FB" w:rsidRDefault="004F342C" w:rsidP="000439F8">
            <w:pPr>
              <w:jc w:val="center"/>
              <w:rPr>
                <w:b/>
                <w:sz w:val="24"/>
                <w:szCs w:val="24"/>
                <w:lang w:val="lt-LT"/>
              </w:rPr>
            </w:pPr>
            <w:r w:rsidRPr="007C79FB">
              <w:rPr>
                <w:b/>
                <w:sz w:val="24"/>
                <w:szCs w:val="24"/>
                <w:lang w:val="lt-LT"/>
              </w:rPr>
              <w:t>6,1</w:t>
            </w:r>
          </w:p>
        </w:tc>
        <w:tc>
          <w:tcPr>
            <w:tcW w:w="415" w:type="pct"/>
            <w:tcBorders>
              <w:left w:val="single" w:sz="4" w:space="0" w:color="auto"/>
            </w:tcBorders>
          </w:tcPr>
          <w:p w14:paraId="5EA01E2E" w14:textId="77777777" w:rsidR="004F342C" w:rsidRPr="007C79FB" w:rsidRDefault="004F342C" w:rsidP="000439F8">
            <w:pPr>
              <w:jc w:val="center"/>
              <w:rPr>
                <w:b/>
                <w:sz w:val="24"/>
                <w:szCs w:val="24"/>
                <w:lang w:val="lt-LT"/>
              </w:rPr>
            </w:pPr>
            <w:r w:rsidRPr="007C79FB">
              <w:rPr>
                <w:b/>
                <w:sz w:val="24"/>
                <w:szCs w:val="24"/>
                <w:lang w:val="lt-LT"/>
              </w:rPr>
              <w:t>6,4</w:t>
            </w:r>
          </w:p>
        </w:tc>
      </w:tr>
      <w:tr w:rsidR="004F342C" w:rsidRPr="007C79FB" w14:paraId="5EA01E39" w14:textId="77777777" w:rsidTr="000439F8">
        <w:trPr>
          <w:trHeight w:val="20"/>
        </w:trPr>
        <w:tc>
          <w:tcPr>
            <w:tcW w:w="883" w:type="pct"/>
            <w:vAlign w:val="center"/>
          </w:tcPr>
          <w:p w14:paraId="5EA01E30" w14:textId="77777777" w:rsidR="004F342C" w:rsidRPr="007C79FB" w:rsidRDefault="004F342C" w:rsidP="000439F8">
            <w:pPr>
              <w:rPr>
                <w:sz w:val="24"/>
                <w:szCs w:val="24"/>
                <w:lang w:val="lt-LT"/>
              </w:rPr>
            </w:pPr>
            <w:r w:rsidRPr="007C79FB">
              <w:rPr>
                <w:sz w:val="24"/>
                <w:szCs w:val="24"/>
                <w:lang w:val="lt-LT"/>
              </w:rPr>
              <w:t>Palaikomojo gydymo ir slaugos</w:t>
            </w:r>
          </w:p>
        </w:tc>
        <w:tc>
          <w:tcPr>
            <w:tcW w:w="410" w:type="pct"/>
            <w:tcBorders>
              <w:right w:val="single" w:sz="4" w:space="0" w:color="auto"/>
            </w:tcBorders>
          </w:tcPr>
          <w:p w14:paraId="5EA01E31" w14:textId="77777777" w:rsidR="004F342C" w:rsidRPr="007C79FB" w:rsidRDefault="004F342C" w:rsidP="000439F8">
            <w:pPr>
              <w:jc w:val="center"/>
              <w:rPr>
                <w:sz w:val="24"/>
                <w:szCs w:val="24"/>
                <w:lang w:val="lt-LT"/>
              </w:rPr>
            </w:pPr>
            <w:r w:rsidRPr="007C79FB">
              <w:rPr>
                <w:sz w:val="24"/>
                <w:szCs w:val="24"/>
                <w:lang w:val="lt-LT"/>
              </w:rPr>
              <w:t>95</w:t>
            </w:r>
          </w:p>
        </w:tc>
        <w:tc>
          <w:tcPr>
            <w:tcW w:w="447" w:type="pct"/>
            <w:tcBorders>
              <w:left w:val="single" w:sz="4" w:space="0" w:color="auto"/>
            </w:tcBorders>
          </w:tcPr>
          <w:p w14:paraId="5EA01E32" w14:textId="77777777" w:rsidR="004F342C" w:rsidRPr="007C79FB" w:rsidRDefault="004F342C" w:rsidP="000439F8">
            <w:pPr>
              <w:jc w:val="center"/>
              <w:rPr>
                <w:sz w:val="24"/>
                <w:szCs w:val="24"/>
                <w:lang w:val="lt-LT"/>
              </w:rPr>
            </w:pPr>
            <w:r w:rsidRPr="007C79FB">
              <w:rPr>
                <w:sz w:val="24"/>
                <w:szCs w:val="24"/>
                <w:lang w:val="lt-LT"/>
              </w:rPr>
              <w:t>95</w:t>
            </w:r>
          </w:p>
        </w:tc>
        <w:tc>
          <w:tcPr>
            <w:tcW w:w="803" w:type="pct"/>
          </w:tcPr>
          <w:p w14:paraId="5EA01E33" w14:textId="77777777" w:rsidR="004F342C" w:rsidRPr="007C79FB" w:rsidRDefault="004F342C" w:rsidP="000439F8">
            <w:pPr>
              <w:jc w:val="center"/>
              <w:rPr>
                <w:sz w:val="24"/>
                <w:szCs w:val="24"/>
                <w:lang w:val="lt-LT"/>
              </w:rPr>
            </w:pPr>
            <w:r w:rsidRPr="007C79FB">
              <w:rPr>
                <w:sz w:val="24"/>
                <w:szCs w:val="24"/>
                <w:lang w:val="lt-LT"/>
              </w:rPr>
              <w:t>866</w:t>
            </w:r>
          </w:p>
        </w:tc>
        <w:tc>
          <w:tcPr>
            <w:tcW w:w="649" w:type="pct"/>
          </w:tcPr>
          <w:p w14:paraId="5EA01E34" w14:textId="77777777" w:rsidR="004F342C" w:rsidRPr="007C79FB" w:rsidRDefault="004F342C" w:rsidP="000439F8">
            <w:pPr>
              <w:jc w:val="center"/>
              <w:rPr>
                <w:sz w:val="24"/>
                <w:szCs w:val="24"/>
                <w:lang w:val="lt-LT"/>
              </w:rPr>
            </w:pPr>
            <w:r w:rsidRPr="007C79FB">
              <w:rPr>
                <w:sz w:val="24"/>
                <w:szCs w:val="24"/>
                <w:lang w:val="lt-LT"/>
              </w:rPr>
              <w:t>889</w:t>
            </w:r>
          </w:p>
        </w:tc>
        <w:tc>
          <w:tcPr>
            <w:tcW w:w="485" w:type="pct"/>
            <w:tcBorders>
              <w:right w:val="single" w:sz="4" w:space="0" w:color="auto"/>
            </w:tcBorders>
          </w:tcPr>
          <w:p w14:paraId="5EA01E35" w14:textId="77777777" w:rsidR="004F342C" w:rsidRPr="007C79FB" w:rsidRDefault="004F342C" w:rsidP="000439F8">
            <w:pPr>
              <w:jc w:val="center"/>
              <w:rPr>
                <w:sz w:val="24"/>
                <w:szCs w:val="24"/>
                <w:lang w:val="lt-LT"/>
              </w:rPr>
            </w:pPr>
            <w:r w:rsidRPr="007C79FB">
              <w:rPr>
                <w:sz w:val="24"/>
                <w:szCs w:val="24"/>
                <w:lang w:val="lt-LT"/>
              </w:rPr>
              <w:t>299,2</w:t>
            </w:r>
          </w:p>
        </w:tc>
        <w:tc>
          <w:tcPr>
            <w:tcW w:w="484" w:type="pct"/>
            <w:tcBorders>
              <w:left w:val="single" w:sz="4" w:space="0" w:color="auto"/>
            </w:tcBorders>
          </w:tcPr>
          <w:p w14:paraId="5EA01E36" w14:textId="77777777" w:rsidR="004F342C" w:rsidRPr="007C79FB" w:rsidRDefault="004F342C" w:rsidP="000439F8">
            <w:pPr>
              <w:jc w:val="center"/>
              <w:rPr>
                <w:sz w:val="24"/>
                <w:szCs w:val="24"/>
                <w:lang w:val="lt-LT"/>
              </w:rPr>
            </w:pPr>
            <w:r w:rsidRPr="007C79FB">
              <w:rPr>
                <w:sz w:val="24"/>
                <w:szCs w:val="24"/>
                <w:lang w:val="lt-LT"/>
              </w:rPr>
              <w:t>304,3</w:t>
            </w:r>
          </w:p>
        </w:tc>
        <w:tc>
          <w:tcPr>
            <w:tcW w:w="423" w:type="pct"/>
            <w:tcBorders>
              <w:right w:val="single" w:sz="4" w:space="0" w:color="auto"/>
            </w:tcBorders>
          </w:tcPr>
          <w:p w14:paraId="5EA01E37" w14:textId="77777777" w:rsidR="004F342C" w:rsidRPr="007C79FB" w:rsidRDefault="004F342C" w:rsidP="000439F8">
            <w:pPr>
              <w:jc w:val="center"/>
              <w:rPr>
                <w:sz w:val="24"/>
                <w:szCs w:val="24"/>
                <w:lang w:val="lt-LT"/>
              </w:rPr>
            </w:pPr>
            <w:r w:rsidRPr="007C79FB">
              <w:rPr>
                <w:sz w:val="24"/>
                <w:szCs w:val="24"/>
                <w:lang w:val="lt-LT"/>
              </w:rPr>
              <w:t>32,8</w:t>
            </w:r>
          </w:p>
        </w:tc>
        <w:tc>
          <w:tcPr>
            <w:tcW w:w="415" w:type="pct"/>
            <w:tcBorders>
              <w:left w:val="single" w:sz="4" w:space="0" w:color="auto"/>
            </w:tcBorders>
          </w:tcPr>
          <w:p w14:paraId="5EA01E38" w14:textId="77777777" w:rsidR="004F342C" w:rsidRPr="007C79FB" w:rsidRDefault="004F342C" w:rsidP="000439F8">
            <w:pPr>
              <w:jc w:val="center"/>
              <w:rPr>
                <w:sz w:val="24"/>
                <w:szCs w:val="24"/>
                <w:lang w:val="lt-LT"/>
              </w:rPr>
            </w:pPr>
            <w:r w:rsidRPr="007C79FB">
              <w:rPr>
                <w:sz w:val="24"/>
                <w:szCs w:val="24"/>
                <w:lang w:val="lt-LT"/>
              </w:rPr>
              <w:t>32,5</w:t>
            </w:r>
          </w:p>
        </w:tc>
      </w:tr>
    </w:tbl>
    <w:p w14:paraId="5EA01E3A" w14:textId="77777777" w:rsidR="004F342C" w:rsidRPr="007C79FB" w:rsidRDefault="004F342C" w:rsidP="004F342C">
      <w:pPr>
        <w:spacing w:before="120" w:after="120"/>
        <w:rPr>
          <w:sz w:val="24"/>
          <w:szCs w:val="24"/>
          <w:lang w:val="lt-LT"/>
        </w:rPr>
      </w:pPr>
      <w:r w:rsidRPr="007C79FB">
        <w:rPr>
          <w:b/>
          <w:sz w:val="24"/>
          <w:szCs w:val="24"/>
          <w:lang w:val="lt-LT"/>
        </w:rPr>
        <w:t xml:space="preserve">     3 lentelė. </w:t>
      </w:r>
      <w:r w:rsidRPr="007C79FB">
        <w:rPr>
          <w:sz w:val="24"/>
          <w:szCs w:val="24"/>
          <w:lang w:val="lt-LT"/>
        </w:rPr>
        <w:t>Lovų struktūra ir jų panaudojimas</w:t>
      </w:r>
    </w:p>
    <w:p w14:paraId="5EA01E3B" w14:textId="77777777" w:rsidR="004F342C" w:rsidRPr="007C79FB" w:rsidRDefault="004F342C" w:rsidP="004F342C">
      <w:pPr>
        <w:jc w:val="center"/>
        <w:rPr>
          <w:b/>
          <w:sz w:val="24"/>
          <w:szCs w:val="24"/>
          <w:lang w:val="lt-LT"/>
        </w:rPr>
      </w:pPr>
      <w:r w:rsidRPr="007C79FB">
        <w:rPr>
          <w:b/>
          <w:sz w:val="24"/>
          <w:szCs w:val="24"/>
          <w:lang w:val="lt-LT"/>
        </w:rPr>
        <w:t>Įstaigos pajamos</w:t>
      </w:r>
    </w:p>
    <w:p w14:paraId="5EA01E3C" w14:textId="77777777" w:rsidR="004F342C" w:rsidRPr="007C79FB" w:rsidRDefault="004F342C" w:rsidP="004F342C">
      <w:pPr>
        <w:jc w:val="center"/>
        <w:rPr>
          <w:b/>
          <w:sz w:val="24"/>
          <w:szCs w:val="24"/>
          <w:lang w:val="lt-LT"/>
        </w:rPr>
      </w:pPr>
    </w:p>
    <w:p w14:paraId="5EA01E3D" w14:textId="77777777" w:rsidR="004F342C" w:rsidRPr="007C79FB" w:rsidRDefault="004F342C" w:rsidP="004F342C">
      <w:pPr>
        <w:ind w:right="140" w:firstLine="720"/>
        <w:jc w:val="both"/>
        <w:rPr>
          <w:sz w:val="24"/>
          <w:szCs w:val="24"/>
          <w:lang w:val="lt-LT"/>
        </w:rPr>
      </w:pPr>
      <w:r w:rsidRPr="007C79FB">
        <w:rPr>
          <w:sz w:val="24"/>
          <w:szCs w:val="24"/>
          <w:lang w:val="lt-LT"/>
        </w:rPr>
        <w:t>Per 2019 metus įstaiga uždirbo 5575,3 tūkst. Eur pajamų iš jų:</w:t>
      </w:r>
    </w:p>
    <w:p w14:paraId="5EA01E3E" w14:textId="77777777" w:rsidR="004F342C" w:rsidRPr="007C79FB" w:rsidRDefault="004F342C" w:rsidP="004F342C">
      <w:pPr>
        <w:ind w:right="140"/>
        <w:jc w:val="both"/>
        <w:rPr>
          <w:sz w:val="24"/>
          <w:szCs w:val="24"/>
          <w:lang w:val="lt-LT"/>
        </w:rPr>
      </w:pPr>
      <w:r w:rsidRPr="007C79FB">
        <w:rPr>
          <w:sz w:val="24"/>
          <w:szCs w:val="24"/>
          <w:lang w:val="lt-LT"/>
        </w:rPr>
        <w:t xml:space="preserve">           1.  5284,8 tūkst. Eur (94,8%) sudaro pajamos iš PSDF biudžeto už suteiktas asmens sveikatos priežiūros paslaugas.</w:t>
      </w:r>
    </w:p>
    <w:p w14:paraId="5EA01E3F" w14:textId="77777777" w:rsidR="004F342C" w:rsidRPr="007C79FB" w:rsidRDefault="004F342C" w:rsidP="004F342C">
      <w:pPr>
        <w:ind w:right="140"/>
        <w:jc w:val="both"/>
        <w:rPr>
          <w:sz w:val="24"/>
          <w:szCs w:val="24"/>
          <w:lang w:val="lt-LT"/>
        </w:rPr>
      </w:pPr>
      <w:r w:rsidRPr="007C79FB">
        <w:rPr>
          <w:sz w:val="24"/>
          <w:szCs w:val="24"/>
          <w:lang w:val="lt-LT"/>
        </w:rPr>
        <w:t xml:space="preserve">          2. Kitos pajamos:</w:t>
      </w:r>
    </w:p>
    <w:p w14:paraId="5EA01E40" w14:textId="77777777" w:rsidR="004F342C" w:rsidRPr="007C79FB" w:rsidRDefault="004F342C" w:rsidP="004F342C">
      <w:pPr>
        <w:ind w:right="140"/>
        <w:jc w:val="both"/>
        <w:rPr>
          <w:sz w:val="24"/>
          <w:szCs w:val="24"/>
          <w:lang w:val="lt-LT"/>
        </w:rPr>
      </w:pPr>
      <w:r w:rsidRPr="007C79FB">
        <w:rPr>
          <w:sz w:val="24"/>
          <w:szCs w:val="24"/>
          <w:lang w:val="lt-LT"/>
        </w:rPr>
        <w:t xml:space="preserve">           2.1. pajamos už suteiktas mokamas paslaugas – 75,9 tūkst. Eur, </w:t>
      </w:r>
    </w:p>
    <w:p w14:paraId="5EA01E41" w14:textId="77777777" w:rsidR="00360AD0" w:rsidRPr="007C79FB" w:rsidRDefault="004F342C" w:rsidP="00360AD0">
      <w:pPr>
        <w:pStyle w:val="Sraopastraipa"/>
        <w:ind w:left="-142" w:right="140"/>
        <w:jc w:val="both"/>
        <w:rPr>
          <w:lang w:val="lt-LT"/>
        </w:rPr>
      </w:pPr>
      <w:r w:rsidRPr="007C79FB">
        <w:rPr>
          <w:i/>
          <w:lang w:val="lt-LT"/>
        </w:rPr>
        <w:t xml:space="preserve">             </w:t>
      </w:r>
      <w:r w:rsidRPr="007C79FB">
        <w:rPr>
          <w:lang w:val="lt-LT"/>
        </w:rPr>
        <w:t>2.1.1.gyventojams – 45,3 tūkst. Eur. (laboratoriniai tyrimai, gyventojui pageidaujant – 21,4 tūkst. Eur, gydytojų konsultacijos ne BPG siuntimo ar nedraustiems asmenims – 8,3 tūkst. Eur, slaugos ir palaikomojo gydymo paslaugos – 8,8 tūkst. Eur, fizinės medicinos ir reabilitacijos paslau</w:t>
      </w:r>
      <w:r w:rsidR="00360AD0" w:rsidRPr="007C79FB">
        <w:rPr>
          <w:lang w:val="lt-LT"/>
        </w:rPr>
        <w:t xml:space="preserve">gos – 1,6 tūkst. Eur ir kita), </w:t>
      </w:r>
    </w:p>
    <w:p w14:paraId="5EA01E42" w14:textId="77777777" w:rsidR="004F342C" w:rsidRPr="007C79FB" w:rsidRDefault="00360AD0" w:rsidP="00360AD0">
      <w:pPr>
        <w:pStyle w:val="Sraopastraipa"/>
        <w:tabs>
          <w:tab w:val="left" w:pos="567"/>
        </w:tabs>
        <w:ind w:left="-142" w:right="140"/>
        <w:jc w:val="both"/>
        <w:rPr>
          <w:lang w:val="lt-LT"/>
        </w:rPr>
      </w:pPr>
      <w:r w:rsidRPr="007C79FB">
        <w:rPr>
          <w:lang w:val="lt-LT"/>
        </w:rPr>
        <w:tab/>
      </w:r>
      <w:r w:rsidR="004F342C" w:rsidRPr="007C79FB">
        <w:rPr>
          <w:lang w:val="lt-LT"/>
        </w:rPr>
        <w:t>2.1.2. kitiems juridiniams asmenims – 30,6 tūkst. Eur (priėmimo – skubios pagalbos skyriaus paslaugos po  bendrosios praktikos gydytojų darbo valandų ir gydytojų konsultacijos – 20,5 tūkst. Eur, laboratoriniai tyrimai – 9,5 tūkst. Eur ir kita);</w:t>
      </w:r>
    </w:p>
    <w:p w14:paraId="5EA01E43" w14:textId="77777777" w:rsidR="004F342C" w:rsidRPr="007C79FB" w:rsidRDefault="004F342C" w:rsidP="004F342C">
      <w:pPr>
        <w:ind w:right="140"/>
        <w:jc w:val="both"/>
        <w:rPr>
          <w:sz w:val="24"/>
          <w:szCs w:val="24"/>
          <w:lang w:val="lt-LT"/>
        </w:rPr>
      </w:pPr>
      <w:r w:rsidRPr="007C79FB">
        <w:rPr>
          <w:sz w:val="24"/>
          <w:szCs w:val="24"/>
          <w:lang w:val="lt-LT"/>
        </w:rPr>
        <w:t xml:space="preserve">            2.2. už įsipareigojimų nevykdymą - 26,2 tūkst. Eur (nutrauktos sutartys su rezidentais);</w:t>
      </w:r>
    </w:p>
    <w:p w14:paraId="5EA01E44" w14:textId="77777777" w:rsidR="004F342C" w:rsidRPr="007C79FB" w:rsidRDefault="004F342C" w:rsidP="004F342C">
      <w:pPr>
        <w:ind w:right="140"/>
        <w:jc w:val="both"/>
        <w:rPr>
          <w:sz w:val="24"/>
          <w:szCs w:val="24"/>
          <w:lang w:val="lt-LT"/>
        </w:rPr>
      </w:pPr>
      <w:r w:rsidRPr="007C79FB">
        <w:rPr>
          <w:sz w:val="24"/>
          <w:szCs w:val="24"/>
          <w:lang w:val="lt-LT"/>
        </w:rPr>
        <w:t xml:space="preserve">            2.3. palūkanų pajamos - 4,5 tūkst. Eur;</w:t>
      </w:r>
    </w:p>
    <w:p w14:paraId="5EA01E45" w14:textId="77777777" w:rsidR="004F342C" w:rsidRPr="007C79FB" w:rsidRDefault="004F342C" w:rsidP="004F342C">
      <w:pPr>
        <w:ind w:right="140"/>
        <w:jc w:val="both"/>
        <w:rPr>
          <w:sz w:val="24"/>
          <w:szCs w:val="24"/>
          <w:lang w:val="lt-LT"/>
        </w:rPr>
      </w:pPr>
      <w:r w:rsidRPr="007C79FB">
        <w:rPr>
          <w:sz w:val="24"/>
          <w:szCs w:val="24"/>
          <w:lang w:val="lt-LT"/>
        </w:rPr>
        <w:t xml:space="preserve">            2.4. finansavimo pajamos  - 183,9 tūkst. Eur. </w:t>
      </w:r>
    </w:p>
    <w:p w14:paraId="5EA01E46" w14:textId="77777777" w:rsidR="004F342C" w:rsidRPr="007C79FB" w:rsidRDefault="004F342C" w:rsidP="004F342C">
      <w:pPr>
        <w:pStyle w:val="Sraopastraipa"/>
        <w:spacing w:before="120" w:after="120"/>
        <w:ind w:left="1140" w:right="140"/>
        <w:jc w:val="both"/>
        <w:rPr>
          <w:lang w:val="lt-LT"/>
        </w:rPr>
      </w:pPr>
      <w:r w:rsidRPr="007C79FB">
        <w:rPr>
          <w:b/>
          <w:lang w:val="lt-LT"/>
        </w:rPr>
        <w:t xml:space="preserve">      </w:t>
      </w:r>
      <w:r w:rsidRPr="007C79FB">
        <w:rPr>
          <w:b/>
          <w:lang w:val="lt-LT"/>
        </w:rPr>
        <w:tab/>
      </w:r>
      <w:r w:rsidRPr="007C79FB">
        <w:rPr>
          <w:lang w:val="lt-LT"/>
        </w:rPr>
        <w:tab/>
      </w:r>
      <w:r w:rsidRPr="007C79FB">
        <w:rPr>
          <w:lang w:val="lt-LT"/>
        </w:rPr>
        <w:tab/>
        <w:t xml:space="preserve">                               </w:t>
      </w:r>
    </w:p>
    <w:tbl>
      <w:tblPr>
        <w:tblStyle w:val="Lentelstinklelis"/>
        <w:tblW w:w="0" w:type="auto"/>
        <w:tblLook w:val="04A0" w:firstRow="1" w:lastRow="0" w:firstColumn="1" w:lastColumn="0" w:noHBand="0" w:noVBand="1"/>
      </w:tblPr>
      <w:tblGrid>
        <w:gridCol w:w="5520"/>
        <w:gridCol w:w="1399"/>
        <w:gridCol w:w="1257"/>
        <w:gridCol w:w="1508"/>
      </w:tblGrid>
      <w:tr w:rsidR="004F342C" w:rsidRPr="007C79FB" w14:paraId="5EA01E4B" w14:textId="77777777" w:rsidTr="000439F8">
        <w:tc>
          <w:tcPr>
            <w:tcW w:w="5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A01E47" w14:textId="77777777" w:rsidR="004F342C" w:rsidRPr="007C79FB" w:rsidRDefault="004F342C" w:rsidP="000439F8">
            <w:pPr>
              <w:jc w:val="center"/>
              <w:rPr>
                <w:b/>
                <w:sz w:val="24"/>
                <w:szCs w:val="24"/>
                <w:lang w:val="lt-LT"/>
              </w:rPr>
            </w:pPr>
            <w:r w:rsidRPr="007C79FB">
              <w:rPr>
                <w:b/>
                <w:sz w:val="24"/>
                <w:szCs w:val="24"/>
                <w:lang w:val="lt-LT"/>
              </w:rPr>
              <w:t>Asmens sveikatos priežiūros paslaugos</w:t>
            </w:r>
          </w:p>
        </w:tc>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A01E48" w14:textId="77777777" w:rsidR="004F342C" w:rsidRPr="007C79FB" w:rsidRDefault="004F342C" w:rsidP="000439F8">
            <w:pPr>
              <w:jc w:val="center"/>
              <w:rPr>
                <w:b/>
                <w:sz w:val="24"/>
                <w:szCs w:val="24"/>
                <w:lang w:val="lt-LT"/>
              </w:rPr>
            </w:pPr>
            <w:r w:rsidRPr="007C79FB">
              <w:rPr>
                <w:b/>
                <w:sz w:val="24"/>
                <w:szCs w:val="24"/>
                <w:lang w:val="lt-LT"/>
              </w:rPr>
              <w:t>2018 m.</w:t>
            </w:r>
          </w:p>
        </w:tc>
        <w:tc>
          <w:tcPr>
            <w:tcW w:w="1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A01E49" w14:textId="77777777" w:rsidR="004F342C" w:rsidRPr="007C79FB" w:rsidRDefault="004F342C" w:rsidP="000439F8">
            <w:pPr>
              <w:jc w:val="center"/>
              <w:rPr>
                <w:b/>
                <w:sz w:val="24"/>
                <w:szCs w:val="24"/>
                <w:lang w:val="lt-LT"/>
              </w:rPr>
            </w:pPr>
            <w:r w:rsidRPr="007C79FB">
              <w:rPr>
                <w:b/>
                <w:sz w:val="24"/>
                <w:szCs w:val="24"/>
                <w:lang w:val="lt-LT"/>
              </w:rPr>
              <w:t>2019 m.</w:t>
            </w:r>
          </w:p>
        </w:tc>
        <w:tc>
          <w:tcPr>
            <w:tcW w:w="1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A01E4A" w14:textId="77777777" w:rsidR="004F342C" w:rsidRPr="007C79FB" w:rsidRDefault="004F342C" w:rsidP="000439F8">
            <w:pPr>
              <w:jc w:val="center"/>
              <w:rPr>
                <w:b/>
                <w:sz w:val="24"/>
                <w:szCs w:val="24"/>
                <w:lang w:val="lt-LT"/>
              </w:rPr>
            </w:pPr>
            <w:r w:rsidRPr="007C79FB">
              <w:rPr>
                <w:b/>
                <w:sz w:val="24"/>
                <w:szCs w:val="24"/>
                <w:lang w:val="lt-LT"/>
              </w:rPr>
              <w:t>Pokytis 2019 m. lyginant su 2018 m. %</w:t>
            </w:r>
          </w:p>
        </w:tc>
      </w:tr>
      <w:tr w:rsidR="004F342C" w:rsidRPr="007C79FB" w14:paraId="5EA01E50" w14:textId="77777777" w:rsidTr="000439F8">
        <w:trPr>
          <w:trHeight w:val="57"/>
        </w:trPr>
        <w:tc>
          <w:tcPr>
            <w:tcW w:w="5520" w:type="dxa"/>
            <w:tcBorders>
              <w:top w:val="single" w:sz="4" w:space="0" w:color="auto"/>
              <w:left w:val="single" w:sz="4" w:space="0" w:color="auto"/>
              <w:bottom w:val="single" w:sz="4" w:space="0" w:color="auto"/>
              <w:right w:val="single" w:sz="4" w:space="0" w:color="auto"/>
            </w:tcBorders>
            <w:hideMark/>
          </w:tcPr>
          <w:p w14:paraId="5EA01E4C" w14:textId="77777777" w:rsidR="004F342C" w:rsidRPr="007C79FB" w:rsidRDefault="004F342C" w:rsidP="000439F8">
            <w:pPr>
              <w:rPr>
                <w:sz w:val="24"/>
                <w:szCs w:val="24"/>
                <w:lang w:val="lt-LT"/>
              </w:rPr>
            </w:pPr>
            <w:r w:rsidRPr="007C79FB">
              <w:rPr>
                <w:sz w:val="24"/>
                <w:szCs w:val="24"/>
                <w:lang w:val="lt-LT"/>
              </w:rPr>
              <w:t>Aktyviojo gydymo paslaugos</w:t>
            </w:r>
          </w:p>
        </w:tc>
        <w:tc>
          <w:tcPr>
            <w:tcW w:w="1399" w:type="dxa"/>
            <w:tcBorders>
              <w:top w:val="single" w:sz="4" w:space="0" w:color="auto"/>
              <w:left w:val="single" w:sz="4" w:space="0" w:color="auto"/>
              <w:bottom w:val="single" w:sz="4" w:space="0" w:color="auto"/>
              <w:right w:val="single" w:sz="4" w:space="0" w:color="auto"/>
            </w:tcBorders>
            <w:hideMark/>
          </w:tcPr>
          <w:p w14:paraId="5EA01E4D" w14:textId="77777777" w:rsidR="004F342C" w:rsidRPr="007C79FB" w:rsidRDefault="004F342C" w:rsidP="000439F8">
            <w:pPr>
              <w:jc w:val="center"/>
              <w:rPr>
                <w:sz w:val="24"/>
                <w:szCs w:val="24"/>
                <w:lang w:val="lt-LT"/>
              </w:rPr>
            </w:pPr>
            <w:r w:rsidRPr="007C79FB">
              <w:rPr>
                <w:sz w:val="24"/>
                <w:szCs w:val="24"/>
                <w:lang w:val="lt-LT"/>
              </w:rPr>
              <w:t>2546,6</w:t>
            </w:r>
          </w:p>
        </w:tc>
        <w:tc>
          <w:tcPr>
            <w:tcW w:w="1257" w:type="dxa"/>
            <w:tcBorders>
              <w:top w:val="single" w:sz="4" w:space="0" w:color="auto"/>
              <w:left w:val="single" w:sz="4" w:space="0" w:color="auto"/>
              <w:bottom w:val="single" w:sz="4" w:space="0" w:color="auto"/>
              <w:right w:val="single" w:sz="4" w:space="0" w:color="auto"/>
            </w:tcBorders>
            <w:hideMark/>
          </w:tcPr>
          <w:p w14:paraId="5EA01E4E" w14:textId="77777777" w:rsidR="004F342C" w:rsidRPr="007C79FB" w:rsidRDefault="004F342C" w:rsidP="000439F8">
            <w:pPr>
              <w:jc w:val="center"/>
              <w:rPr>
                <w:sz w:val="24"/>
                <w:szCs w:val="24"/>
                <w:lang w:val="lt-LT"/>
              </w:rPr>
            </w:pPr>
            <w:r w:rsidRPr="007C79FB">
              <w:rPr>
                <w:sz w:val="24"/>
                <w:szCs w:val="24"/>
                <w:lang w:val="lt-LT"/>
              </w:rPr>
              <w:t>2687,5</w:t>
            </w:r>
          </w:p>
        </w:tc>
        <w:tc>
          <w:tcPr>
            <w:tcW w:w="1508" w:type="dxa"/>
            <w:tcBorders>
              <w:top w:val="single" w:sz="4" w:space="0" w:color="auto"/>
              <w:left w:val="single" w:sz="4" w:space="0" w:color="auto"/>
              <w:bottom w:val="single" w:sz="4" w:space="0" w:color="auto"/>
              <w:right w:val="single" w:sz="4" w:space="0" w:color="auto"/>
            </w:tcBorders>
            <w:hideMark/>
          </w:tcPr>
          <w:p w14:paraId="5EA01E4F" w14:textId="77777777" w:rsidR="004F342C" w:rsidRPr="007C79FB" w:rsidRDefault="004F342C" w:rsidP="000439F8">
            <w:pPr>
              <w:jc w:val="center"/>
              <w:rPr>
                <w:sz w:val="24"/>
                <w:szCs w:val="24"/>
                <w:lang w:val="lt-LT"/>
              </w:rPr>
            </w:pPr>
            <w:r w:rsidRPr="007C79FB">
              <w:rPr>
                <w:sz w:val="24"/>
                <w:szCs w:val="24"/>
                <w:lang w:val="lt-LT"/>
              </w:rPr>
              <w:t>+5,5</w:t>
            </w:r>
          </w:p>
        </w:tc>
      </w:tr>
      <w:tr w:rsidR="004F342C" w:rsidRPr="007C79FB" w14:paraId="5EA01E55" w14:textId="77777777" w:rsidTr="000439F8">
        <w:tc>
          <w:tcPr>
            <w:tcW w:w="5520" w:type="dxa"/>
            <w:tcBorders>
              <w:top w:val="single" w:sz="4" w:space="0" w:color="auto"/>
              <w:left w:val="single" w:sz="4" w:space="0" w:color="auto"/>
              <w:bottom w:val="single" w:sz="4" w:space="0" w:color="auto"/>
              <w:right w:val="single" w:sz="4" w:space="0" w:color="auto"/>
            </w:tcBorders>
            <w:hideMark/>
          </w:tcPr>
          <w:p w14:paraId="5EA01E51" w14:textId="77777777" w:rsidR="004F342C" w:rsidRPr="007C79FB" w:rsidRDefault="004F342C" w:rsidP="000439F8">
            <w:pPr>
              <w:rPr>
                <w:sz w:val="24"/>
                <w:szCs w:val="24"/>
                <w:lang w:val="lt-LT"/>
              </w:rPr>
            </w:pPr>
            <w:r w:rsidRPr="007C79FB">
              <w:rPr>
                <w:sz w:val="24"/>
                <w:szCs w:val="24"/>
                <w:lang w:val="lt-LT"/>
              </w:rPr>
              <w:t>Palaikomojo gydymo ir slaugos paslaugos</w:t>
            </w:r>
          </w:p>
        </w:tc>
        <w:tc>
          <w:tcPr>
            <w:tcW w:w="1399" w:type="dxa"/>
            <w:tcBorders>
              <w:top w:val="single" w:sz="4" w:space="0" w:color="auto"/>
              <w:left w:val="single" w:sz="4" w:space="0" w:color="auto"/>
              <w:bottom w:val="single" w:sz="4" w:space="0" w:color="auto"/>
              <w:right w:val="single" w:sz="4" w:space="0" w:color="auto"/>
            </w:tcBorders>
            <w:hideMark/>
          </w:tcPr>
          <w:p w14:paraId="5EA01E52" w14:textId="77777777" w:rsidR="004F342C" w:rsidRPr="007C79FB" w:rsidRDefault="004F342C" w:rsidP="000439F8">
            <w:pPr>
              <w:jc w:val="center"/>
              <w:rPr>
                <w:sz w:val="24"/>
                <w:szCs w:val="24"/>
                <w:lang w:val="lt-LT"/>
              </w:rPr>
            </w:pPr>
            <w:r w:rsidRPr="007C79FB">
              <w:rPr>
                <w:sz w:val="24"/>
                <w:szCs w:val="24"/>
                <w:lang w:val="lt-LT"/>
              </w:rPr>
              <w:t>858,8</w:t>
            </w:r>
          </w:p>
        </w:tc>
        <w:tc>
          <w:tcPr>
            <w:tcW w:w="1257" w:type="dxa"/>
            <w:tcBorders>
              <w:top w:val="single" w:sz="4" w:space="0" w:color="auto"/>
              <w:left w:val="single" w:sz="4" w:space="0" w:color="auto"/>
              <w:bottom w:val="single" w:sz="4" w:space="0" w:color="auto"/>
              <w:right w:val="single" w:sz="4" w:space="0" w:color="auto"/>
            </w:tcBorders>
            <w:hideMark/>
          </w:tcPr>
          <w:p w14:paraId="5EA01E53" w14:textId="77777777" w:rsidR="004F342C" w:rsidRPr="007C79FB" w:rsidRDefault="004F342C" w:rsidP="000439F8">
            <w:pPr>
              <w:jc w:val="center"/>
              <w:rPr>
                <w:sz w:val="24"/>
                <w:szCs w:val="24"/>
                <w:lang w:val="lt-LT"/>
              </w:rPr>
            </w:pPr>
            <w:r w:rsidRPr="007C79FB">
              <w:rPr>
                <w:sz w:val="24"/>
                <w:szCs w:val="24"/>
                <w:lang w:val="lt-LT"/>
              </w:rPr>
              <w:t>981,5</w:t>
            </w:r>
          </w:p>
        </w:tc>
        <w:tc>
          <w:tcPr>
            <w:tcW w:w="1508" w:type="dxa"/>
            <w:tcBorders>
              <w:top w:val="single" w:sz="4" w:space="0" w:color="auto"/>
              <w:left w:val="single" w:sz="4" w:space="0" w:color="auto"/>
              <w:bottom w:val="single" w:sz="4" w:space="0" w:color="auto"/>
              <w:right w:val="single" w:sz="4" w:space="0" w:color="auto"/>
            </w:tcBorders>
            <w:hideMark/>
          </w:tcPr>
          <w:p w14:paraId="5EA01E54" w14:textId="77777777" w:rsidR="004F342C" w:rsidRPr="007C79FB" w:rsidRDefault="004F342C" w:rsidP="000439F8">
            <w:pPr>
              <w:jc w:val="center"/>
              <w:rPr>
                <w:sz w:val="24"/>
                <w:szCs w:val="24"/>
                <w:lang w:val="lt-LT"/>
              </w:rPr>
            </w:pPr>
            <w:r w:rsidRPr="007C79FB">
              <w:rPr>
                <w:sz w:val="24"/>
                <w:szCs w:val="24"/>
                <w:lang w:val="lt-LT"/>
              </w:rPr>
              <w:t>+14,3</w:t>
            </w:r>
          </w:p>
        </w:tc>
      </w:tr>
      <w:tr w:rsidR="004F342C" w:rsidRPr="007C79FB" w14:paraId="5EA01E5A" w14:textId="77777777" w:rsidTr="000439F8">
        <w:trPr>
          <w:trHeight w:val="275"/>
        </w:trPr>
        <w:tc>
          <w:tcPr>
            <w:tcW w:w="5520" w:type="dxa"/>
            <w:tcBorders>
              <w:top w:val="single" w:sz="4" w:space="0" w:color="auto"/>
              <w:left w:val="single" w:sz="4" w:space="0" w:color="auto"/>
              <w:bottom w:val="single" w:sz="4" w:space="0" w:color="auto"/>
              <w:right w:val="single" w:sz="4" w:space="0" w:color="auto"/>
            </w:tcBorders>
            <w:hideMark/>
          </w:tcPr>
          <w:p w14:paraId="5EA01E56" w14:textId="77777777" w:rsidR="004F342C" w:rsidRPr="007C79FB" w:rsidRDefault="004F342C" w:rsidP="000439F8">
            <w:pPr>
              <w:rPr>
                <w:sz w:val="24"/>
                <w:szCs w:val="24"/>
                <w:lang w:val="lt-LT"/>
              </w:rPr>
            </w:pPr>
            <w:r w:rsidRPr="007C79FB">
              <w:rPr>
                <w:sz w:val="24"/>
                <w:szCs w:val="24"/>
                <w:lang w:val="lt-LT"/>
              </w:rPr>
              <w:t>Gydytojų specialistų konsultacijos</w:t>
            </w:r>
          </w:p>
        </w:tc>
        <w:tc>
          <w:tcPr>
            <w:tcW w:w="1399" w:type="dxa"/>
            <w:tcBorders>
              <w:top w:val="single" w:sz="4" w:space="0" w:color="auto"/>
              <w:left w:val="single" w:sz="4" w:space="0" w:color="auto"/>
              <w:bottom w:val="single" w:sz="4" w:space="0" w:color="auto"/>
              <w:right w:val="single" w:sz="4" w:space="0" w:color="auto"/>
            </w:tcBorders>
            <w:hideMark/>
          </w:tcPr>
          <w:p w14:paraId="5EA01E57" w14:textId="77777777" w:rsidR="004F342C" w:rsidRPr="007C79FB" w:rsidRDefault="004F342C" w:rsidP="000439F8">
            <w:pPr>
              <w:jc w:val="center"/>
              <w:rPr>
                <w:sz w:val="24"/>
                <w:szCs w:val="24"/>
                <w:lang w:val="lt-LT"/>
              </w:rPr>
            </w:pPr>
            <w:r w:rsidRPr="007C79FB">
              <w:rPr>
                <w:sz w:val="24"/>
                <w:szCs w:val="24"/>
                <w:lang w:val="lt-LT"/>
              </w:rPr>
              <w:t>778,0</w:t>
            </w:r>
          </w:p>
        </w:tc>
        <w:tc>
          <w:tcPr>
            <w:tcW w:w="1257" w:type="dxa"/>
            <w:tcBorders>
              <w:top w:val="single" w:sz="4" w:space="0" w:color="auto"/>
              <w:left w:val="single" w:sz="4" w:space="0" w:color="auto"/>
              <w:bottom w:val="single" w:sz="4" w:space="0" w:color="auto"/>
              <w:right w:val="single" w:sz="4" w:space="0" w:color="auto"/>
            </w:tcBorders>
            <w:hideMark/>
          </w:tcPr>
          <w:p w14:paraId="5EA01E58" w14:textId="77777777" w:rsidR="004F342C" w:rsidRPr="007C79FB" w:rsidRDefault="004F342C" w:rsidP="000439F8">
            <w:pPr>
              <w:jc w:val="center"/>
              <w:rPr>
                <w:sz w:val="24"/>
                <w:szCs w:val="24"/>
                <w:lang w:val="lt-LT"/>
              </w:rPr>
            </w:pPr>
            <w:r w:rsidRPr="007C79FB">
              <w:rPr>
                <w:sz w:val="24"/>
                <w:szCs w:val="24"/>
                <w:lang w:val="lt-LT"/>
              </w:rPr>
              <w:t>785,1</w:t>
            </w:r>
          </w:p>
        </w:tc>
        <w:tc>
          <w:tcPr>
            <w:tcW w:w="1508" w:type="dxa"/>
            <w:tcBorders>
              <w:top w:val="single" w:sz="4" w:space="0" w:color="auto"/>
              <w:left w:val="single" w:sz="4" w:space="0" w:color="auto"/>
              <w:bottom w:val="single" w:sz="4" w:space="0" w:color="auto"/>
              <w:right w:val="single" w:sz="4" w:space="0" w:color="auto"/>
            </w:tcBorders>
            <w:hideMark/>
          </w:tcPr>
          <w:p w14:paraId="5EA01E59" w14:textId="77777777" w:rsidR="004F342C" w:rsidRPr="007C79FB" w:rsidRDefault="004F342C" w:rsidP="000439F8">
            <w:pPr>
              <w:jc w:val="center"/>
              <w:rPr>
                <w:sz w:val="24"/>
                <w:szCs w:val="24"/>
                <w:lang w:val="lt-LT"/>
              </w:rPr>
            </w:pPr>
            <w:r w:rsidRPr="007C79FB">
              <w:rPr>
                <w:sz w:val="24"/>
                <w:szCs w:val="24"/>
                <w:lang w:val="lt-LT"/>
              </w:rPr>
              <w:t>+0,9</w:t>
            </w:r>
          </w:p>
        </w:tc>
      </w:tr>
      <w:tr w:rsidR="004F342C" w:rsidRPr="007C79FB" w14:paraId="5EA01E5F" w14:textId="77777777" w:rsidTr="000439F8">
        <w:tc>
          <w:tcPr>
            <w:tcW w:w="5520" w:type="dxa"/>
            <w:tcBorders>
              <w:top w:val="single" w:sz="4" w:space="0" w:color="auto"/>
              <w:left w:val="single" w:sz="4" w:space="0" w:color="auto"/>
              <w:bottom w:val="single" w:sz="4" w:space="0" w:color="auto"/>
              <w:right w:val="single" w:sz="4" w:space="0" w:color="auto"/>
            </w:tcBorders>
            <w:hideMark/>
          </w:tcPr>
          <w:p w14:paraId="5EA01E5B" w14:textId="77777777" w:rsidR="004F342C" w:rsidRPr="007C79FB" w:rsidRDefault="004F342C" w:rsidP="000439F8">
            <w:pPr>
              <w:rPr>
                <w:sz w:val="24"/>
                <w:szCs w:val="24"/>
                <w:lang w:val="lt-LT"/>
              </w:rPr>
            </w:pPr>
            <w:r w:rsidRPr="007C79FB">
              <w:rPr>
                <w:sz w:val="24"/>
                <w:szCs w:val="24"/>
                <w:lang w:val="lt-LT"/>
              </w:rPr>
              <w:t>Dienos chirurgijos paslaugos</w:t>
            </w:r>
          </w:p>
        </w:tc>
        <w:tc>
          <w:tcPr>
            <w:tcW w:w="1399" w:type="dxa"/>
            <w:tcBorders>
              <w:top w:val="single" w:sz="4" w:space="0" w:color="auto"/>
              <w:left w:val="single" w:sz="4" w:space="0" w:color="auto"/>
              <w:bottom w:val="single" w:sz="4" w:space="0" w:color="auto"/>
              <w:right w:val="single" w:sz="4" w:space="0" w:color="auto"/>
            </w:tcBorders>
            <w:hideMark/>
          </w:tcPr>
          <w:p w14:paraId="5EA01E5C" w14:textId="77777777" w:rsidR="004F342C" w:rsidRPr="007C79FB" w:rsidRDefault="004F342C" w:rsidP="000439F8">
            <w:pPr>
              <w:jc w:val="center"/>
              <w:rPr>
                <w:sz w:val="24"/>
                <w:szCs w:val="24"/>
                <w:lang w:val="lt-LT"/>
              </w:rPr>
            </w:pPr>
            <w:r w:rsidRPr="007C79FB">
              <w:rPr>
                <w:sz w:val="24"/>
                <w:szCs w:val="24"/>
                <w:lang w:val="lt-LT"/>
              </w:rPr>
              <w:t>189,9</w:t>
            </w:r>
          </w:p>
        </w:tc>
        <w:tc>
          <w:tcPr>
            <w:tcW w:w="1257" w:type="dxa"/>
            <w:tcBorders>
              <w:top w:val="single" w:sz="4" w:space="0" w:color="auto"/>
              <w:left w:val="single" w:sz="4" w:space="0" w:color="auto"/>
              <w:bottom w:val="single" w:sz="4" w:space="0" w:color="auto"/>
              <w:right w:val="single" w:sz="4" w:space="0" w:color="auto"/>
            </w:tcBorders>
            <w:hideMark/>
          </w:tcPr>
          <w:p w14:paraId="5EA01E5D" w14:textId="77777777" w:rsidR="004F342C" w:rsidRPr="007C79FB" w:rsidRDefault="004F342C" w:rsidP="000439F8">
            <w:pPr>
              <w:jc w:val="center"/>
              <w:rPr>
                <w:sz w:val="24"/>
                <w:szCs w:val="24"/>
                <w:lang w:val="lt-LT"/>
              </w:rPr>
            </w:pPr>
            <w:r w:rsidRPr="007C79FB">
              <w:rPr>
                <w:sz w:val="24"/>
                <w:szCs w:val="24"/>
                <w:lang w:val="lt-LT"/>
              </w:rPr>
              <w:t>229,4</w:t>
            </w:r>
          </w:p>
        </w:tc>
        <w:tc>
          <w:tcPr>
            <w:tcW w:w="1508" w:type="dxa"/>
            <w:tcBorders>
              <w:top w:val="single" w:sz="4" w:space="0" w:color="auto"/>
              <w:left w:val="single" w:sz="4" w:space="0" w:color="auto"/>
              <w:bottom w:val="single" w:sz="4" w:space="0" w:color="auto"/>
              <w:right w:val="single" w:sz="4" w:space="0" w:color="auto"/>
            </w:tcBorders>
            <w:hideMark/>
          </w:tcPr>
          <w:p w14:paraId="5EA01E5E" w14:textId="77777777" w:rsidR="004F342C" w:rsidRPr="007C79FB" w:rsidRDefault="004F342C" w:rsidP="000439F8">
            <w:pPr>
              <w:jc w:val="center"/>
              <w:rPr>
                <w:sz w:val="24"/>
                <w:szCs w:val="24"/>
                <w:lang w:val="lt-LT"/>
              </w:rPr>
            </w:pPr>
            <w:r w:rsidRPr="007C79FB">
              <w:rPr>
                <w:sz w:val="24"/>
                <w:szCs w:val="24"/>
                <w:lang w:val="lt-LT"/>
              </w:rPr>
              <w:t>+20,8</w:t>
            </w:r>
          </w:p>
        </w:tc>
      </w:tr>
      <w:tr w:rsidR="004F342C" w:rsidRPr="007C79FB" w14:paraId="5EA01E64" w14:textId="77777777" w:rsidTr="000439F8">
        <w:tc>
          <w:tcPr>
            <w:tcW w:w="5520" w:type="dxa"/>
            <w:tcBorders>
              <w:top w:val="single" w:sz="4" w:space="0" w:color="auto"/>
              <w:left w:val="single" w:sz="4" w:space="0" w:color="auto"/>
              <w:bottom w:val="single" w:sz="4" w:space="0" w:color="auto"/>
              <w:right w:val="single" w:sz="4" w:space="0" w:color="auto"/>
            </w:tcBorders>
            <w:hideMark/>
          </w:tcPr>
          <w:p w14:paraId="5EA01E60" w14:textId="77777777" w:rsidR="004F342C" w:rsidRPr="007C79FB" w:rsidRDefault="004F342C" w:rsidP="000439F8">
            <w:pPr>
              <w:rPr>
                <w:sz w:val="24"/>
                <w:szCs w:val="24"/>
                <w:lang w:val="lt-LT"/>
              </w:rPr>
            </w:pPr>
            <w:r w:rsidRPr="007C79FB">
              <w:rPr>
                <w:sz w:val="24"/>
                <w:szCs w:val="24"/>
                <w:lang w:val="lt-LT"/>
              </w:rPr>
              <w:t>Stebėjimo paslaugos</w:t>
            </w:r>
          </w:p>
        </w:tc>
        <w:tc>
          <w:tcPr>
            <w:tcW w:w="1399" w:type="dxa"/>
            <w:tcBorders>
              <w:top w:val="single" w:sz="4" w:space="0" w:color="auto"/>
              <w:left w:val="single" w:sz="4" w:space="0" w:color="auto"/>
              <w:bottom w:val="single" w:sz="4" w:space="0" w:color="auto"/>
              <w:right w:val="single" w:sz="4" w:space="0" w:color="auto"/>
            </w:tcBorders>
            <w:hideMark/>
          </w:tcPr>
          <w:p w14:paraId="5EA01E61" w14:textId="77777777" w:rsidR="004F342C" w:rsidRPr="007C79FB" w:rsidRDefault="004F342C" w:rsidP="000439F8">
            <w:pPr>
              <w:jc w:val="center"/>
              <w:rPr>
                <w:sz w:val="24"/>
                <w:szCs w:val="24"/>
                <w:lang w:val="lt-LT"/>
              </w:rPr>
            </w:pPr>
            <w:r w:rsidRPr="007C79FB">
              <w:rPr>
                <w:sz w:val="24"/>
                <w:szCs w:val="24"/>
                <w:lang w:val="lt-LT"/>
              </w:rPr>
              <w:t>153,3</w:t>
            </w:r>
          </w:p>
        </w:tc>
        <w:tc>
          <w:tcPr>
            <w:tcW w:w="1257" w:type="dxa"/>
            <w:tcBorders>
              <w:top w:val="single" w:sz="4" w:space="0" w:color="auto"/>
              <w:left w:val="single" w:sz="4" w:space="0" w:color="auto"/>
              <w:bottom w:val="single" w:sz="4" w:space="0" w:color="auto"/>
              <w:right w:val="single" w:sz="4" w:space="0" w:color="auto"/>
            </w:tcBorders>
            <w:hideMark/>
          </w:tcPr>
          <w:p w14:paraId="5EA01E62" w14:textId="77777777" w:rsidR="004F342C" w:rsidRPr="007C79FB" w:rsidRDefault="004F342C" w:rsidP="000439F8">
            <w:pPr>
              <w:jc w:val="center"/>
              <w:rPr>
                <w:sz w:val="24"/>
                <w:szCs w:val="24"/>
                <w:lang w:val="lt-LT"/>
              </w:rPr>
            </w:pPr>
            <w:r w:rsidRPr="007C79FB">
              <w:rPr>
                <w:sz w:val="24"/>
                <w:szCs w:val="24"/>
                <w:lang w:val="lt-LT"/>
              </w:rPr>
              <w:t>174,7</w:t>
            </w:r>
          </w:p>
        </w:tc>
        <w:tc>
          <w:tcPr>
            <w:tcW w:w="1508" w:type="dxa"/>
            <w:tcBorders>
              <w:top w:val="single" w:sz="4" w:space="0" w:color="auto"/>
              <w:left w:val="single" w:sz="4" w:space="0" w:color="auto"/>
              <w:bottom w:val="single" w:sz="4" w:space="0" w:color="auto"/>
              <w:right w:val="single" w:sz="4" w:space="0" w:color="auto"/>
            </w:tcBorders>
            <w:hideMark/>
          </w:tcPr>
          <w:p w14:paraId="5EA01E63" w14:textId="77777777" w:rsidR="004F342C" w:rsidRPr="007C79FB" w:rsidRDefault="004F342C" w:rsidP="000439F8">
            <w:pPr>
              <w:jc w:val="center"/>
              <w:rPr>
                <w:sz w:val="24"/>
                <w:szCs w:val="24"/>
                <w:lang w:val="lt-LT"/>
              </w:rPr>
            </w:pPr>
            <w:r w:rsidRPr="007C79FB">
              <w:rPr>
                <w:sz w:val="24"/>
                <w:szCs w:val="24"/>
                <w:lang w:val="lt-LT"/>
              </w:rPr>
              <w:t>+14,0</w:t>
            </w:r>
          </w:p>
        </w:tc>
      </w:tr>
      <w:tr w:rsidR="004F342C" w:rsidRPr="007C79FB" w14:paraId="5EA01E69" w14:textId="77777777" w:rsidTr="000439F8">
        <w:tc>
          <w:tcPr>
            <w:tcW w:w="5520" w:type="dxa"/>
            <w:tcBorders>
              <w:top w:val="single" w:sz="4" w:space="0" w:color="auto"/>
              <w:left w:val="single" w:sz="4" w:space="0" w:color="auto"/>
              <w:bottom w:val="single" w:sz="4" w:space="0" w:color="auto"/>
              <w:right w:val="single" w:sz="4" w:space="0" w:color="auto"/>
            </w:tcBorders>
            <w:hideMark/>
          </w:tcPr>
          <w:p w14:paraId="5EA01E65" w14:textId="77777777" w:rsidR="004F342C" w:rsidRPr="007C79FB" w:rsidRDefault="004F342C" w:rsidP="000439F8">
            <w:pPr>
              <w:rPr>
                <w:sz w:val="24"/>
                <w:szCs w:val="24"/>
                <w:lang w:val="lt-LT"/>
              </w:rPr>
            </w:pPr>
            <w:r w:rsidRPr="007C79FB">
              <w:rPr>
                <w:sz w:val="24"/>
                <w:szCs w:val="24"/>
                <w:lang w:val="lt-LT"/>
              </w:rPr>
              <w:t>Kompiuterinė tomografija ambulatorinėmis sąlygomis</w:t>
            </w:r>
          </w:p>
        </w:tc>
        <w:tc>
          <w:tcPr>
            <w:tcW w:w="1399" w:type="dxa"/>
            <w:tcBorders>
              <w:top w:val="single" w:sz="4" w:space="0" w:color="auto"/>
              <w:left w:val="single" w:sz="4" w:space="0" w:color="auto"/>
              <w:bottom w:val="single" w:sz="4" w:space="0" w:color="auto"/>
              <w:right w:val="single" w:sz="4" w:space="0" w:color="auto"/>
            </w:tcBorders>
            <w:hideMark/>
          </w:tcPr>
          <w:p w14:paraId="5EA01E66" w14:textId="77777777" w:rsidR="004F342C" w:rsidRPr="007C79FB" w:rsidRDefault="004F342C" w:rsidP="000439F8">
            <w:pPr>
              <w:jc w:val="center"/>
              <w:rPr>
                <w:sz w:val="24"/>
                <w:szCs w:val="24"/>
                <w:lang w:val="lt-LT"/>
              </w:rPr>
            </w:pPr>
            <w:r w:rsidRPr="007C79FB">
              <w:rPr>
                <w:sz w:val="24"/>
                <w:szCs w:val="24"/>
                <w:lang w:val="lt-LT"/>
              </w:rPr>
              <w:t>108,4</w:t>
            </w:r>
          </w:p>
        </w:tc>
        <w:tc>
          <w:tcPr>
            <w:tcW w:w="1257" w:type="dxa"/>
            <w:tcBorders>
              <w:top w:val="single" w:sz="4" w:space="0" w:color="auto"/>
              <w:left w:val="single" w:sz="4" w:space="0" w:color="auto"/>
              <w:bottom w:val="single" w:sz="4" w:space="0" w:color="auto"/>
              <w:right w:val="single" w:sz="4" w:space="0" w:color="auto"/>
            </w:tcBorders>
            <w:hideMark/>
          </w:tcPr>
          <w:p w14:paraId="5EA01E67" w14:textId="77777777" w:rsidR="004F342C" w:rsidRPr="007C79FB" w:rsidRDefault="004F342C" w:rsidP="000439F8">
            <w:pPr>
              <w:jc w:val="center"/>
              <w:rPr>
                <w:sz w:val="24"/>
                <w:szCs w:val="24"/>
                <w:lang w:val="lt-LT"/>
              </w:rPr>
            </w:pPr>
            <w:r w:rsidRPr="007C79FB">
              <w:rPr>
                <w:sz w:val="24"/>
                <w:szCs w:val="24"/>
                <w:lang w:val="lt-LT"/>
              </w:rPr>
              <w:t>133,0</w:t>
            </w:r>
          </w:p>
        </w:tc>
        <w:tc>
          <w:tcPr>
            <w:tcW w:w="1508" w:type="dxa"/>
            <w:tcBorders>
              <w:top w:val="single" w:sz="4" w:space="0" w:color="auto"/>
              <w:left w:val="single" w:sz="4" w:space="0" w:color="auto"/>
              <w:bottom w:val="single" w:sz="4" w:space="0" w:color="auto"/>
              <w:right w:val="single" w:sz="4" w:space="0" w:color="auto"/>
            </w:tcBorders>
            <w:hideMark/>
          </w:tcPr>
          <w:p w14:paraId="5EA01E68" w14:textId="77777777" w:rsidR="004F342C" w:rsidRPr="007C79FB" w:rsidRDefault="004F342C" w:rsidP="000439F8">
            <w:pPr>
              <w:jc w:val="center"/>
              <w:rPr>
                <w:sz w:val="24"/>
                <w:szCs w:val="24"/>
                <w:lang w:val="lt-LT"/>
              </w:rPr>
            </w:pPr>
            <w:r w:rsidRPr="007C79FB">
              <w:rPr>
                <w:sz w:val="24"/>
                <w:szCs w:val="24"/>
                <w:lang w:val="lt-LT"/>
              </w:rPr>
              <w:t>+22,7</w:t>
            </w:r>
          </w:p>
        </w:tc>
      </w:tr>
      <w:tr w:rsidR="004F342C" w:rsidRPr="007C79FB" w14:paraId="5EA01E6E" w14:textId="77777777" w:rsidTr="000439F8">
        <w:tc>
          <w:tcPr>
            <w:tcW w:w="5520" w:type="dxa"/>
            <w:tcBorders>
              <w:top w:val="single" w:sz="4" w:space="0" w:color="auto"/>
              <w:left w:val="single" w:sz="4" w:space="0" w:color="auto"/>
              <w:bottom w:val="single" w:sz="4" w:space="0" w:color="auto"/>
              <w:right w:val="single" w:sz="4" w:space="0" w:color="auto"/>
            </w:tcBorders>
            <w:hideMark/>
          </w:tcPr>
          <w:p w14:paraId="5EA01E6A" w14:textId="77777777" w:rsidR="004F342C" w:rsidRPr="007C79FB" w:rsidRDefault="004F342C" w:rsidP="000439F8">
            <w:pPr>
              <w:rPr>
                <w:sz w:val="24"/>
                <w:szCs w:val="24"/>
                <w:lang w:val="lt-LT"/>
              </w:rPr>
            </w:pPr>
            <w:r w:rsidRPr="007C79FB">
              <w:rPr>
                <w:sz w:val="24"/>
                <w:szCs w:val="24"/>
                <w:lang w:val="lt-LT"/>
              </w:rPr>
              <w:t>Ambulatorinė reabilitacija</w:t>
            </w:r>
          </w:p>
        </w:tc>
        <w:tc>
          <w:tcPr>
            <w:tcW w:w="1399" w:type="dxa"/>
            <w:tcBorders>
              <w:top w:val="single" w:sz="4" w:space="0" w:color="auto"/>
              <w:left w:val="single" w:sz="4" w:space="0" w:color="auto"/>
              <w:bottom w:val="single" w:sz="4" w:space="0" w:color="auto"/>
              <w:right w:val="single" w:sz="4" w:space="0" w:color="auto"/>
            </w:tcBorders>
            <w:hideMark/>
          </w:tcPr>
          <w:p w14:paraId="5EA01E6B" w14:textId="77777777" w:rsidR="004F342C" w:rsidRPr="007C79FB" w:rsidRDefault="004F342C" w:rsidP="000439F8">
            <w:pPr>
              <w:jc w:val="center"/>
              <w:rPr>
                <w:sz w:val="24"/>
                <w:szCs w:val="24"/>
                <w:lang w:val="lt-LT"/>
              </w:rPr>
            </w:pPr>
            <w:r w:rsidRPr="007C79FB">
              <w:rPr>
                <w:sz w:val="24"/>
                <w:szCs w:val="24"/>
                <w:lang w:val="lt-LT"/>
              </w:rPr>
              <w:t>115,5</w:t>
            </w:r>
          </w:p>
        </w:tc>
        <w:tc>
          <w:tcPr>
            <w:tcW w:w="1257" w:type="dxa"/>
            <w:tcBorders>
              <w:top w:val="single" w:sz="4" w:space="0" w:color="auto"/>
              <w:left w:val="single" w:sz="4" w:space="0" w:color="auto"/>
              <w:bottom w:val="single" w:sz="4" w:space="0" w:color="auto"/>
              <w:right w:val="single" w:sz="4" w:space="0" w:color="auto"/>
            </w:tcBorders>
            <w:hideMark/>
          </w:tcPr>
          <w:p w14:paraId="5EA01E6C" w14:textId="77777777" w:rsidR="004F342C" w:rsidRPr="007C79FB" w:rsidRDefault="004F342C" w:rsidP="000439F8">
            <w:pPr>
              <w:jc w:val="center"/>
              <w:rPr>
                <w:sz w:val="24"/>
                <w:szCs w:val="24"/>
                <w:lang w:val="lt-LT"/>
              </w:rPr>
            </w:pPr>
            <w:r w:rsidRPr="007C79FB">
              <w:rPr>
                <w:sz w:val="24"/>
                <w:szCs w:val="24"/>
                <w:lang w:val="lt-LT"/>
              </w:rPr>
              <w:t>131,3</w:t>
            </w:r>
          </w:p>
        </w:tc>
        <w:tc>
          <w:tcPr>
            <w:tcW w:w="1508" w:type="dxa"/>
            <w:tcBorders>
              <w:top w:val="single" w:sz="4" w:space="0" w:color="auto"/>
              <w:left w:val="single" w:sz="4" w:space="0" w:color="auto"/>
              <w:bottom w:val="single" w:sz="4" w:space="0" w:color="auto"/>
              <w:right w:val="single" w:sz="4" w:space="0" w:color="auto"/>
            </w:tcBorders>
            <w:hideMark/>
          </w:tcPr>
          <w:p w14:paraId="5EA01E6D" w14:textId="77777777" w:rsidR="004F342C" w:rsidRPr="007C79FB" w:rsidRDefault="004F342C" w:rsidP="000439F8">
            <w:pPr>
              <w:jc w:val="center"/>
              <w:rPr>
                <w:sz w:val="24"/>
                <w:szCs w:val="24"/>
                <w:lang w:val="lt-LT"/>
              </w:rPr>
            </w:pPr>
            <w:r w:rsidRPr="007C79FB">
              <w:rPr>
                <w:sz w:val="24"/>
                <w:szCs w:val="24"/>
                <w:lang w:val="lt-LT"/>
              </w:rPr>
              <w:t>+13,7</w:t>
            </w:r>
          </w:p>
        </w:tc>
      </w:tr>
      <w:tr w:rsidR="004F342C" w:rsidRPr="007C79FB" w14:paraId="5EA01E73" w14:textId="77777777" w:rsidTr="000439F8">
        <w:tc>
          <w:tcPr>
            <w:tcW w:w="5520" w:type="dxa"/>
            <w:tcBorders>
              <w:top w:val="single" w:sz="4" w:space="0" w:color="auto"/>
              <w:left w:val="single" w:sz="4" w:space="0" w:color="auto"/>
              <w:bottom w:val="single" w:sz="4" w:space="0" w:color="auto"/>
              <w:right w:val="single" w:sz="4" w:space="0" w:color="auto"/>
            </w:tcBorders>
            <w:hideMark/>
          </w:tcPr>
          <w:p w14:paraId="5EA01E6F" w14:textId="77777777" w:rsidR="004F342C" w:rsidRPr="007C79FB" w:rsidRDefault="004F342C" w:rsidP="000439F8">
            <w:pPr>
              <w:rPr>
                <w:sz w:val="24"/>
                <w:szCs w:val="24"/>
                <w:lang w:val="lt-LT"/>
              </w:rPr>
            </w:pPr>
            <w:r w:rsidRPr="007C79FB">
              <w:rPr>
                <w:sz w:val="24"/>
                <w:szCs w:val="24"/>
                <w:lang w:val="lt-LT"/>
              </w:rPr>
              <w:lastRenderedPageBreak/>
              <w:t>Priėmimo – skubios pagalbos paslaugos</w:t>
            </w:r>
          </w:p>
        </w:tc>
        <w:tc>
          <w:tcPr>
            <w:tcW w:w="1399" w:type="dxa"/>
            <w:tcBorders>
              <w:top w:val="single" w:sz="4" w:space="0" w:color="auto"/>
              <w:left w:val="single" w:sz="4" w:space="0" w:color="auto"/>
              <w:bottom w:val="single" w:sz="4" w:space="0" w:color="auto"/>
              <w:right w:val="single" w:sz="4" w:space="0" w:color="auto"/>
            </w:tcBorders>
            <w:hideMark/>
          </w:tcPr>
          <w:p w14:paraId="5EA01E70" w14:textId="77777777" w:rsidR="004F342C" w:rsidRPr="007C79FB" w:rsidRDefault="004F342C" w:rsidP="000439F8">
            <w:pPr>
              <w:jc w:val="center"/>
              <w:rPr>
                <w:sz w:val="24"/>
                <w:szCs w:val="24"/>
                <w:lang w:val="lt-LT"/>
              </w:rPr>
            </w:pPr>
            <w:r w:rsidRPr="007C79FB">
              <w:rPr>
                <w:sz w:val="24"/>
                <w:szCs w:val="24"/>
                <w:lang w:val="lt-LT"/>
              </w:rPr>
              <w:t>64,4</w:t>
            </w:r>
          </w:p>
        </w:tc>
        <w:tc>
          <w:tcPr>
            <w:tcW w:w="1257" w:type="dxa"/>
            <w:tcBorders>
              <w:top w:val="single" w:sz="4" w:space="0" w:color="auto"/>
              <w:left w:val="single" w:sz="4" w:space="0" w:color="auto"/>
              <w:bottom w:val="single" w:sz="4" w:space="0" w:color="auto"/>
              <w:right w:val="single" w:sz="4" w:space="0" w:color="auto"/>
            </w:tcBorders>
            <w:hideMark/>
          </w:tcPr>
          <w:p w14:paraId="5EA01E71" w14:textId="77777777" w:rsidR="004F342C" w:rsidRPr="007C79FB" w:rsidRDefault="004F342C" w:rsidP="000439F8">
            <w:pPr>
              <w:jc w:val="center"/>
              <w:rPr>
                <w:sz w:val="24"/>
                <w:szCs w:val="24"/>
                <w:lang w:val="lt-LT"/>
              </w:rPr>
            </w:pPr>
            <w:r w:rsidRPr="007C79FB">
              <w:rPr>
                <w:sz w:val="24"/>
                <w:szCs w:val="24"/>
                <w:lang w:val="lt-LT"/>
              </w:rPr>
              <w:t>77,2</w:t>
            </w:r>
          </w:p>
        </w:tc>
        <w:tc>
          <w:tcPr>
            <w:tcW w:w="1508" w:type="dxa"/>
            <w:tcBorders>
              <w:top w:val="single" w:sz="4" w:space="0" w:color="auto"/>
              <w:left w:val="single" w:sz="4" w:space="0" w:color="auto"/>
              <w:bottom w:val="single" w:sz="4" w:space="0" w:color="auto"/>
              <w:right w:val="single" w:sz="4" w:space="0" w:color="auto"/>
            </w:tcBorders>
            <w:hideMark/>
          </w:tcPr>
          <w:p w14:paraId="5EA01E72" w14:textId="77777777" w:rsidR="004F342C" w:rsidRPr="007C79FB" w:rsidRDefault="004F342C" w:rsidP="000439F8">
            <w:pPr>
              <w:jc w:val="center"/>
              <w:rPr>
                <w:sz w:val="24"/>
                <w:szCs w:val="24"/>
                <w:lang w:val="lt-LT"/>
              </w:rPr>
            </w:pPr>
            <w:r w:rsidRPr="007C79FB">
              <w:rPr>
                <w:sz w:val="24"/>
                <w:szCs w:val="24"/>
                <w:lang w:val="lt-LT"/>
              </w:rPr>
              <w:t>+19,8</w:t>
            </w:r>
          </w:p>
        </w:tc>
      </w:tr>
      <w:tr w:rsidR="004F342C" w:rsidRPr="007C79FB" w14:paraId="5EA01E78" w14:textId="77777777" w:rsidTr="000439F8">
        <w:tc>
          <w:tcPr>
            <w:tcW w:w="5520" w:type="dxa"/>
            <w:tcBorders>
              <w:top w:val="single" w:sz="4" w:space="0" w:color="auto"/>
              <w:left w:val="single" w:sz="4" w:space="0" w:color="auto"/>
              <w:bottom w:val="single" w:sz="4" w:space="0" w:color="auto"/>
              <w:right w:val="single" w:sz="4" w:space="0" w:color="auto"/>
            </w:tcBorders>
            <w:hideMark/>
          </w:tcPr>
          <w:p w14:paraId="5EA01E74" w14:textId="77777777" w:rsidR="004F342C" w:rsidRPr="007C79FB" w:rsidRDefault="004F342C" w:rsidP="000439F8">
            <w:pPr>
              <w:rPr>
                <w:sz w:val="24"/>
                <w:szCs w:val="24"/>
                <w:lang w:val="lt-LT"/>
              </w:rPr>
            </w:pPr>
            <w:r w:rsidRPr="007C79FB">
              <w:rPr>
                <w:sz w:val="24"/>
                <w:szCs w:val="24"/>
                <w:lang w:val="lt-LT"/>
              </w:rPr>
              <w:t>Dienos stacionaro paslaugos</w:t>
            </w:r>
          </w:p>
        </w:tc>
        <w:tc>
          <w:tcPr>
            <w:tcW w:w="1399" w:type="dxa"/>
            <w:tcBorders>
              <w:top w:val="single" w:sz="4" w:space="0" w:color="auto"/>
              <w:left w:val="single" w:sz="4" w:space="0" w:color="auto"/>
              <w:bottom w:val="single" w:sz="4" w:space="0" w:color="auto"/>
              <w:right w:val="single" w:sz="4" w:space="0" w:color="auto"/>
            </w:tcBorders>
            <w:hideMark/>
          </w:tcPr>
          <w:p w14:paraId="5EA01E75" w14:textId="77777777" w:rsidR="004F342C" w:rsidRPr="007C79FB" w:rsidRDefault="004F342C" w:rsidP="000439F8">
            <w:pPr>
              <w:jc w:val="center"/>
              <w:rPr>
                <w:sz w:val="24"/>
                <w:szCs w:val="24"/>
                <w:lang w:val="lt-LT"/>
              </w:rPr>
            </w:pPr>
            <w:r w:rsidRPr="007C79FB">
              <w:rPr>
                <w:sz w:val="24"/>
                <w:szCs w:val="24"/>
                <w:lang w:val="lt-LT"/>
              </w:rPr>
              <w:t>28,9</w:t>
            </w:r>
          </w:p>
        </w:tc>
        <w:tc>
          <w:tcPr>
            <w:tcW w:w="1257" w:type="dxa"/>
            <w:tcBorders>
              <w:top w:val="single" w:sz="4" w:space="0" w:color="auto"/>
              <w:left w:val="single" w:sz="4" w:space="0" w:color="auto"/>
              <w:bottom w:val="single" w:sz="4" w:space="0" w:color="auto"/>
              <w:right w:val="single" w:sz="4" w:space="0" w:color="auto"/>
            </w:tcBorders>
            <w:hideMark/>
          </w:tcPr>
          <w:p w14:paraId="5EA01E76" w14:textId="77777777" w:rsidR="004F342C" w:rsidRPr="007C79FB" w:rsidRDefault="004F342C" w:rsidP="000439F8">
            <w:pPr>
              <w:jc w:val="center"/>
              <w:rPr>
                <w:sz w:val="24"/>
                <w:szCs w:val="24"/>
                <w:lang w:val="lt-LT"/>
              </w:rPr>
            </w:pPr>
            <w:r w:rsidRPr="007C79FB">
              <w:rPr>
                <w:sz w:val="24"/>
                <w:szCs w:val="24"/>
                <w:lang w:val="lt-LT"/>
              </w:rPr>
              <w:t>50,4</w:t>
            </w:r>
          </w:p>
        </w:tc>
        <w:tc>
          <w:tcPr>
            <w:tcW w:w="1508" w:type="dxa"/>
            <w:tcBorders>
              <w:top w:val="single" w:sz="4" w:space="0" w:color="auto"/>
              <w:left w:val="single" w:sz="4" w:space="0" w:color="auto"/>
              <w:bottom w:val="single" w:sz="4" w:space="0" w:color="auto"/>
              <w:right w:val="single" w:sz="4" w:space="0" w:color="auto"/>
            </w:tcBorders>
            <w:hideMark/>
          </w:tcPr>
          <w:p w14:paraId="5EA01E77" w14:textId="77777777" w:rsidR="004F342C" w:rsidRPr="007C79FB" w:rsidRDefault="004F342C" w:rsidP="000439F8">
            <w:pPr>
              <w:jc w:val="center"/>
              <w:rPr>
                <w:sz w:val="24"/>
                <w:szCs w:val="24"/>
                <w:lang w:val="lt-LT"/>
              </w:rPr>
            </w:pPr>
            <w:r w:rsidRPr="007C79FB">
              <w:rPr>
                <w:sz w:val="24"/>
                <w:szCs w:val="24"/>
                <w:lang w:val="lt-LT"/>
              </w:rPr>
              <w:t>+74,4</w:t>
            </w:r>
          </w:p>
        </w:tc>
      </w:tr>
      <w:tr w:rsidR="004F342C" w:rsidRPr="007C79FB" w14:paraId="5EA01E7D" w14:textId="77777777" w:rsidTr="000439F8">
        <w:tc>
          <w:tcPr>
            <w:tcW w:w="5520" w:type="dxa"/>
            <w:tcBorders>
              <w:top w:val="single" w:sz="4" w:space="0" w:color="auto"/>
              <w:left w:val="single" w:sz="4" w:space="0" w:color="auto"/>
              <w:bottom w:val="single" w:sz="4" w:space="0" w:color="auto"/>
              <w:right w:val="single" w:sz="4" w:space="0" w:color="auto"/>
            </w:tcBorders>
            <w:hideMark/>
          </w:tcPr>
          <w:p w14:paraId="5EA01E79" w14:textId="77777777" w:rsidR="004F342C" w:rsidRPr="007C79FB" w:rsidRDefault="004F342C" w:rsidP="000439F8">
            <w:pPr>
              <w:rPr>
                <w:sz w:val="24"/>
                <w:szCs w:val="24"/>
                <w:lang w:val="lt-LT"/>
              </w:rPr>
            </w:pPr>
            <w:r w:rsidRPr="007C79FB">
              <w:rPr>
                <w:sz w:val="24"/>
                <w:szCs w:val="24"/>
                <w:lang w:val="lt-LT"/>
              </w:rPr>
              <w:t>Sveikatos programos</w:t>
            </w:r>
          </w:p>
        </w:tc>
        <w:tc>
          <w:tcPr>
            <w:tcW w:w="1399" w:type="dxa"/>
            <w:tcBorders>
              <w:top w:val="single" w:sz="4" w:space="0" w:color="auto"/>
              <w:left w:val="single" w:sz="4" w:space="0" w:color="auto"/>
              <w:bottom w:val="single" w:sz="4" w:space="0" w:color="auto"/>
              <w:right w:val="single" w:sz="4" w:space="0" w:color="auto"/>
            </w:tcBorders>
            <w:hideMark/>
          </w:tcPr>
          <w:p w14:paraId="5EA01E7A" w14:textId="77777777" w:rsidR="004F342C" w:rsidRPr="007C79FB" w:rsidRDefault="004F342C" w:rsidP="000439F8">
            <w:pPr>
              <w:jc w:val="center"/>
              <w:rPr>
                <w:sz w:val="24"/>
                <w:szCs w:val="24"/>
                <w:lang w:val="lt-LT"/>
              </w:rPr>
            </w:pPr>
            <w:r w:rsidRPr="007C79FB">
              <w:rPr>
                <w:sz w:val="24"/>
                <w:szCs w:val="24"/>
                <w:lang w:val="lt-LT"/>
              </w:rPr>
              <w:t>27,4</w:t>
            </w:r>
          </w:p>
        </w:tc>
        <w:tc>
          <w:tcPr>
            <w:tcW w:w="1257" w:type="dxa"/>
            <w:tcBorders>
              <w:top w:val="single" w:sz="4" w:space="0" w:color="auto"/>
              <w:left w:val="single" w:sz="4" w:space="0" w:color="auto"/>
              <w:bottom w:val="single" w:sz="4" w:space="0" w:color="auto"/>
              <w:right w:val="single" w:sz="4" w:space="0" w:color="auto"/>
            </w:tcBorders>
            <w:hideMark/>
          </w:tcPr>
          <w:p w14:paraId="5EA01E7B" w14:textId="77777777" w:rsidR="004F342C" w:rsidRPr="007C79FB" w:rsidRDefault="004F342C" w:rsidP="000439F8">
            <w:pPr>
              <w:jc w:val="center"/>
              <w:rPr>
                <w:sz w:val="24"/>
                <w:szCs w:val="24"/>
                <w:lang w:val="lt-LT"/>
              </w:rPr>
            </w:pPr>
            <w:r w:rsidRPr="007C79FB">
              <w:rPr>
                <w:sz w:val="24"/>
                <w:szCs w:val="24"/>
                <w:lang w:val="lt-LT"/>
              </w:rPr>
              <w:t>34,7</w:t>
            </w:r>
          </w:p>
        </w:tc>
        <w:tc>
          <w:tcPr>
            <w:tcW w:w="1508" w:type="dxa"/>
            <w:tcBorders>
              <w:top w:val="single" w:sz="4" w:space="0" w:color="auto"/>
              <w:left w:val="single" w:sz="4" w:space="0" w:color="auto"/>
              <w:bottom w:val="single" w:sz="4" w:space="0" w:color="auto"/>
              <w:right w:val="single" w:sz="4" w:space="0" w:color="auto"/>
            </w:tcBorders>
            <w:hideMark/>
          </w:tcPr>
          <w:p w14:paraId="5EA01E7C" w14:textId="77777777" w:rsidR="004F342C" w:rsidRPr="007C79FB" w:rsidRDefault="004F342C" w:rsidP="000439F8">
            <w:pPr>
              <w:jc w:val="center"/>
              <w:rPr>
                <w:sz w:val="24"/>
                <w:szCs w:val="24"/>
                <w:lang w:val="lt-LT"/>
              </w:rPr>
            </w:pPr>
            <w:r w:rsidRPr="007C79FB">
              <w:rPr>
                <w:sz w:val="24"/>
                <w:szCs w:val="24"/>
                <w:lang w:val="lt-LT"/>
              </w:rPr>
              <w:t>+26,6</w:t>
            </w:r>
          </w:p>
        </w:tc>
      </w:tr>
    </w:tbl>
    <w:p w14:paraId="5EA01E7E" w14:textId="77777777" w:rsidR="004F342C" w:rsidRPr="007C79FB" w:rsidRDefault="004F342C" w:rsidP="004F342C">
      <w:pPr>
        <w:spacing w:before="120" w:after="120"/>
        <w:ind w:right="140"/>
        <w:rPr>
          <w:sz w:val="24"/>
          <w:szCs w:val="24"/>
          <w:highlight w:val="yellow"/>
          <w:lang w:val="lt-LT"/>
        </w:rPr>
      </w:pPr>
      <w:r w:rsidRPr="007C79FB">
        <w:rPr>
          <w:b/>
          <w:sz w:val="24"/>
          <w:szCs w:val="24"/>
          <w:lang w:val="lt-LT"/>
        </w:rPr>
        <w:t xml:space="preserve">      4 lentelė.</w:t>
      </w:r>
      <w:r w:rsidRPr="007C79FB">
        <w:rPr>
          <w:sz w:val="24"/>
          <w:szCs w:val="24"/>
          <w:lang w:val="lt-LT"/>
        </w:rPr>
        <w:t xml:space="preserve"> 2018 ir 2019  m. pajamos iš PSDF biudžeto palyginimas (tūkst. Eur)</w:t>
      </w:r>
      <w:r w:rsidRPr="007C79FB">
        <w:rPr>
          <w:sz w:val="24"/>
          <w:szCs w:val="24"/>
          <w:highlight w:val="yellow"/>
          <w:lang w:val="lt-LT"/>
        </w:rPr>
        <w:t xml:space="preserve"> </w:t>
      </w:r>
    </w:p>
    <w:p w14:paraId="5EA01E7F" w14:textId="77777777" w:rsidR="004F342C" w:rsidRPr="007C79FB" w:rsidRDefault="004F342C" w:rsidP="004F342C">
      <w:pPr>
        <w:spacing w:before="120" w:after="120"/>
        <w:ind w:right="140" w:firstLine="720"/>
        <w:rPr>
          <w:sz w:val="24"/>
          <w:szCs w:val="24"/>
          <w:highlight w:val="yellow"/>
          <w:lang w:val="lt-LT"/>
        </w:rPr>
      </w:pPr>
    </w:p>
    <w:p w14:paraId="5EA01E80" w14:textId="77777777" w:rsidR="004F342C" w:rsidRPr="007C79FB" w:rsidRDefault="004F342C" w:rsidP="004F342C">
      <w:pPr>
        <w:spacing w:before="120" w:after="120"/>
        <w:ind w:right="140" w:firstLine="720"/>
        <w:rPr>
          <w:sz w:val="24"/>
          <w:szCs w:val="24"/>
          <w:lang w:val="lt-LT"/>
        </w:rPr>
      </w:pPr>
      <w:r w:rsidRPr="007C79FB">
        <w:rPr>
          <w:sz w:val="24"/>
          <w:szCs w:val="24"/>
          <w:lang w:val="lt-LT"/>
        </w:rPr>
        <w:t>Pajamų iš PSDF augimą didžiąja dalimi nulėmė ne jų apimčių padidėjimas, o paslaugų įkainių padidinimas nuo 2019-09-01.</w:t>
      </w:r>
    </w:p>
    <w:p w14:paraId="5EA01E81" w14:textId="77777777" w:rsidR="004F342C" w:rsidRPr="007C79FB" w:rsidRDefault="004F342C" w:rsidP="004F342C">
      <w:pPr>
        <w:spacing w:before="240" w:after="120"/>
        <w:ind w:firstLine="720"/>
        <w:jc w:val="center"/>
        <w:rPr>
          <w:b/>
          <w:sz w:val="24"/>
          <w:szCs w:val="24"/>
          <w:lang w:val="lt-LT"/>
        </w:rPr>
      </w:pPr>
      <w:r w:rsidRPr="007C79FB">
        <w:rPr>
          <w:b/>
          <w:sz w:val="24"/>
          <w:szCs w:val="24"/>
          <w:lang w:val="lt-LT"/>
        </w:rPr>
        <w:t xml:space="preserve">Įstaigos gautos lėšos,  jų šaltiniai </w:t>
      </w:r>
    </w:p>
    <w:p w14:paraId="5EA01E82" w14:textId="77777777" w:rsidR="004F342C" w:rsidRPr="007C79FB" w:rsidRDefault="004F342C" w:rsidP="004F342C">
      <w:pPr>
        <w:ind w:firstLine="720"/>
        <w:rPr>
          <w:sz w:val="24"/>
          <w:szCs w:val="24"/>
          <w:lang w:val="lt-LT"/>
        </w:rPr>
      </w:pPr>
      <w:r w:rsidRPr="007C79FB">
        <w:rPr>
          <w:sz w:val="24"/>
          <w:szCs w:val="24"/>
          <w:lang w:val="lt-LT"/>
        </w:rPr>
        <w:t>Per 2019 metus piniginės įplaukos sudarė 4517,3 tūkst. Eur., iš jų:</w:t>
      </w:r>
    </w:p>
    <w:p w14:paraId="5EA01E83" w14:textId="77777777" w:rsidR="004F342C" w:rsidRPr="007C79FB" w:rsidRDefault="00360AD0" w:rsidP="004F342C">
      <w:pPr>
        <w:pStyle w:val="Sraopastraipa"/>
        <w:numPr>
          <w:ilvl w:val="0"/>
          <w:numId w:val="21"/>
        </w:numPr>
        <w:rPr>
          <w:lang w:val="lt-LT"/>
        </w:rPr>
      </w:pPr>
      <w:r w:rsidRPr="007C79FB">
        <w:rPr>
          <w:lang w:val="lt-LT"/>
        </w:rPr>
        <w:t>i</w:t>
      </w:r>
      <w:r w:rsidR="004F342C" w:rsidRPr="007C79FB">
        <w:rPr>
          <w:lang w:val="lt-LT"/>
        </w:rPr>
        <w:t>š PSDF biudžeto už suteiktas paslaugas 4204,5 tūkst. Eur;</w:t>
      </w:r>
    </w:p>
    <w:p w14:paraId="5EA01E84" w14:textId="77777777" w:rsidR="004F342C" w:rsidRPr="007C79FB" w:rsidRDefault="00360AD0" w:rsidP="004F342C">
      <w:pPr>
        <w:pStyle w:val="Sraopastraipa"/>
        <w:numPr>
          <w:ilvl w:val="0"/>
          <w:numId w:val="21"/>
        </w:numPr>
        <w:spacing w:before="240" w:after="120"/>
        <w:rPr>
          <w:lang w:val="lt-LT"/>
        </w:rPr>
      </w:pPr>
      <w:r w:rsidRPr="007C79FB">
        <w:rPr>
          <w:lang w:val="lt-LT"/>
        </w:rPr>
        <w:t>u</w:t>
      </w:r>
      <w:r w:rsidR="004F342C" w:rsidRPr="007C79FB">
        <w:rPr>
          <w:lang w:val="lt-LT"/>
        </w:rPr>
        <w:t>ž paslaugas juridiniams ir fiziniams asmenims 132,5 tūkst. Eur;</w:t>
      </w:r>
    </w:p>
    <w:p w14:paraId="5EA01E85" w14:textId="77777777" w:rsidR="004F342C" w:rsidRPr="007C79FB" w:rsidRDefault="00360AD0" w:rsidP="004F342C">
      <w:pPr>
        <w:pStyle w:val="Sraopastraipa"/>
        <w:numPr>
          <w:ilvl w:val="0"/>
          <w:numId w:val="21"/>
        </w:numPr>
        <w:spacing w:before="240" w:after="120"/>
        <w:jc w:val="both"/>
        <w:rPr>
          <w:lang w:val="lt-LT"/>
        </w:rPr>
      </w:pPr>
      <w:r w:rsidRPr="007C79FB">
        <w:rPr>
          <w:lang w:val="lt-LT"/>
        </w:rPr>
        <w:t>g</w:t>
      </w:r>
      <w:r w:rsidR="004F342C" w:rsidRPr="007C79FB">
        <w:rPr>
          <w:lang w:val="lt-LT"/>
        </w:rPr>
        <w:t>autas finansavimas 119,0 tūkst. Eur;</w:t>
      </w:r>
    </w:p>
    <w:p w14:paraId="5EA01E86" w14:textId="77777777" w:rsidR="004F342C" w:rsidRPr="007C79FB" w:rsidRDefault="00360AD0" w:rsidP="004F342C">
      <w:pPr>
        <w:pStyle w:val="Sraopastraipa"/>
        <w:numPr>
          <w:ilvl w:val="0"/>
          <w:numId w:val="21"/>
        </w:numPr>
        <w:spacing w:before="240" w:after="120"/>
        <w:jc w:val="both"/>
        <w:rPr>
          <w:lang w:val="lt-LT"/>
        </w:rPr>
      </w:pPr>
      <w:r w:rsidRPr="007C79FB">
        <w:rPr>
          <w:lang w:val="lt-LT"/>
        </w:rPr>
        <w:t>s</w:t>
      </w:r>
      <w:r w:rsidR="004F342C" w:rsidRPr="007C79FB">
        <w:rPr>
          <w:lang w:val="lt-LT"/>
        </w:rPr>
        <w:t>avivaldybės lėšos dalininko kapitalui didinti 61,3 tūkst. Eur.</w:t>
      </w:r>
    </w:p>
    <w:p w14:paraId="5EA01E87" w14:textId="77777777" w:rsidR="004F342C" w:rsidRPr="007C79FB" w:rsidRDefault="004F342C" w:rsidP="004F342C">
      <w:pPr>
        <w:spacing w:before="240" w:after="120"/>
        <w:jc w:val="both"/>
        <w:rPr>
          <w:color w:val="000000"/>
          <w:sz w:val="24"/>
          <w:szCs w:val="24"/>
          <w:lang w:val="lt-LT"/>
        </w:rPr>
      </w:pPr>
      <w:r w:rsidRPr="007C79FB">
        <w:rPr>
          <w:color w:val="000000"/>
          <w:sz w:val="24"/>
          <w:szCs w:val="24"/>
          <w:lang w:val="lt-LT"/>
        </w:rPr>
        <w:t xml:space="preserve">           Įplaukos iš kitų šaltinių, išskyrus PSDF biudžeto lėšas, per 2019 metus sudarė 312,8 tūkst. Eur.  – 7,4% nuo įplaukų iš PSDF biudžeto.</w:t>
      </w:r>
    </w:p>
    <w:p w14:paraId="5EA01E88" w14:textId="77777777" w:rsidR="004F342C" w:rsidRPr="007C79FB" w:rsidRDefault="004F342C" w:rsidP="004F342C">
      <w:pPr>
        <w:widowControl w:val="0"/>
        <w:autoSpaceDE w:val="0"/>
        <w:autoSpaceDN w:val="0"/>
        <w:adjustRightInd w:val="0"/>
        <w:jc w:val="both"/>
        <w:rPr>
          <w:sz w:val="24"/>
          <w:szCs w:val="24"/>
          <w:lang w:val="lt-LT"/>
        </w:rPr>
      </w:pPr>
      <w:r w:rsidRPr="007C79FB">
        <w:rPr>
          <w:color w:val="000000"/>
          <w:sz w:val="24"/>
          <w:szCs w:val="24"/>
          <w:lang w:val="lt-LT"/>
        </w:rPr>
        <w:t xml:space="preserve">          </w:t>
      </w:r>
      <w:r w:rsidRPr="007C79FB">
        <w:rPr>
          <w:sz w:val="24"/>
          <w:szCs w:val="24"/>
          <w:lang w:val="lt-LT"/>
        </w:rPr>
        <w:t>Per 2019 metus įstaiga turėjo nepiniginių operacijų, kurių sumos yra reikšmingos</w:t>
      </w:r>
      <w:r w:rsidR="00360AD0" w:rsidRPr="007C79FB">
        <w:rPr>
          <w:sz w:val="24"/>
          <w:szCs w:val="24"/>
          <w:lang w:val="lt-LT"/>
        </w:rPr>
        <w:t>,</w:t>
      </w:r>
      <w:r w:rsidRPr="007C79FB">
        <w:rPr>
          <w:sz w:val="24"/>
          <w:szCs w:val="24"/>
          <w:lang w:val="lt-LT"/>
        </w:rPr>
        <w:t xml:space="preserve"> 921019,65 Eur. Tai yra socialinio draudimo įmokų užskaitos tarp VSDFV, Panevėžio TLK ir įstaigos.</w:t>
      </w:r>
    </w:p>
    <w:p w14:paraId="5EA01E89" w14:textId="77777777" w:rsidR="004F342C" w:rsidRPr="007C79FB" w:rsidRDefault="004F342C" w:rsidP="004F342C">
      <w:pPr>
        <w:widowControl w:val="0"/>
        <w:autoSpaceDE w:val="0"/>
        <w:autoSpaceDN w:val="0"/>
        <w:adjustRightInd w:val="0"/>
        <w:jc w:val="both"/>
        <w:rPr>
          <w:sz w:val="24"/>
          <w:szCs w:val="24"/>
          <w:lang w:val="lt-LT"/>
        </w:rPr>
      </w:pPr>
    </w:p>
    <w:p w14:paraId="5EA01E8A" w14:textId="77777777" w:rsidR="004F342C" w:rsidRPr="007C79FB" w:rsidRDefault="004F342C" w:rsidP="004F342C">
      <w:pPr>
        <w:spacing w:before="120" w:after="120"/>
        <w:ind w:firstLine="720"/>
        <w:jc w:val="center"/>
        <w:rPr>
          <w:b/>
          <w:sz w:val="24"/>
          <w:szCs w:val="24"/>
          <w:lang w:val="lt-LT"/>
        </w:rPr>
      </w:pPr>
      <w:r w:rsidRPr="007C79FB">
        <w:rPr>
          <w:b/>
          <w:sz w:val="24"/>
          <w:szCs w:val="24"/>
          <w:lang w:val="lt-LT"/>
        </w:rPr>
        <w:t>Gauta parama</w:t>
      </w:r>
    </w:p>
    <w:p w14:paraId="5EA01E8B" w14:textId="77777777" w:rsidR="004F342C" w:rsidRPr="007C79FB" w:rsidRDefault="004F342C" w:rsidP="004F342C">
      <w:pPr>
        <w:spacing w:before="240" w:after="120"/>
        <w:ind w:firstLine="720"/>
        <w:jc w:val="both"/>
        <w:rPr>
          <w:sz w:val="24"/>
          <w:szCs w:val="24"/>
          <w:lang w:val="lt-LT"/>
        </w:rPr>
      </w:pPr>
      <w:r w:rsidRPr="007C79FB">
        <w:rPr>
          <w:sz w:val="24"/>
          <w:szCs w:val="24"/>
          <w:lang w:val="lt-LT"/>
        </w:rPr>
        <w:t>Per 2019 metus gauta parama pa</w:t>
      </w:r>
      <w:r w:rsidR="00360AD0" w:rsidRPr="007C79FB">
        <w:rPr>
          <w:sz w:val="24"/>
          <w:szCs w:val="24"/>
          <w:lang w:val="lt-LT"/>
        </w:rPr>
        <w:t>naudota darbuotojų kvalifikacijai</w:t>
      </w:r>
      <w:r w:rsidRPr="007C79FB">
        <w:rPr>
          <w:sz w:val="24"/>
          <w:szCs w:val="24"/>
          <w:lang w:val="lt-LT"/>
        </w:rPr>
        <w:t xml:space="preserve"> </w:t>
      </w:r>
      <w:r w:rsidR="00360AD0" w:rsidRPr="007C79FB">
        <w:rPr>
          <w:sz w:val="24"/>
          <w:szCs w:val="24"/>
          <w:lang w:val="lt-LT"/>
        </w:rPr>
        <w:t>kelti</w:t>
      </w:r>
      <w:r w:rsidRPr="007C79FB">
        <w:rPr>
          <w:sz w:val="24"/>
          <w:szCs w:val="24"/>
          <w:lang w:val="lt-LT"/>
        </w:rPr>
        <w:t xml:space="preserve"> ir asmens sveikatos priežiūros paslaug</w:t>
      </w:r>
      <w:r w:rsidR="00360AD0" w:rsidRPr="007C79FB">
        <w:rPr>
          <w:sz w:val="24"/>
          <w:szCs w:val="24"/>
          <w:lang w:val="lt-LT"/>
        </w:rPr>
        <w:t>oms teikti</w:t>
      </w:r>
      <w:r w:rsidRPr="007C79FB">
        <w:rPr>
          <w:sz w:val="24"/>
          <w:szCs w:val="24"/>
          <w:lang w:val="lt-LT"/>
        </w:rPr>
        <w:t xml:space="preserve">. Šią paramą sudarė 34,8 tūkst. Eur, iš jų: piniginės lėšos </w:t>
      </w:r>
      <w:r w:rsidR="00360AD0" w:rsidRPr="007C79FB">
        <w:rPr>
          <w:sz w:val="24"/>
          <w:szCs w:val="24"/>
          <w:lang w:val="lt-LT"/>
        </w:rPr>
        <w:t xml:space="preserve">– </w:t>
      </w:r>
      <w:r w:rsidRPr="007C79FB">
        <w:rPr>
          <w:sz w:val="24"/>
          <w:szCs w:val="24"/>
          <w:lang w:val="lt-LT"/>
        </w:rPr>
        <w:t xml:space="preserve">8,2 tūkst. Eur, medicininis inventorius ir medikamentai </w:t>
      </w:r>
      <w:r w:rsidR="00360AD0" w:rsidRPr="007C79FB">
        <w:rPr>
          <w:sz w:val="24"/>
          <w:szCs w:val="24"/>
          <w:lang w:val="lt-LT"/>
        </w:rPr>
        <w:t xml:space="preserve">– </w:t>
      </w:r>
      <w:r w:rsidRPr="007C79FB">
        <w:rPr>
          <w:sz w:val="24"/>
          <w:szCs w:val="24"/>
          <w:lang w:val="lt-LT"/>
        </w:rPr>
        <w:t xml:space="preserve">26,6 tūkst. Eur. </w:t>
      </w:r>
    </w:p>
    <w:p w14:paraId="5EA01E8C" w14:textId="77777777" w:rsidR="004F342C" w:rsidRPr="007C79FB" w:rsidRDefault="004F342C" w:rsidP="004F342C">
      <w:pPr>
        <w:spacing w:before="240" w:after="120"/>
        <w:ind w:firstLine="720"/>
        <w:jc w:val="center"/>
        <w:rPr>
          <w:b/>
          <w:sz w:val="24"/>
          <w:szCs w:val="24"/>
          <w:lang w:val="lt-LT"/>
        </w:rPr>
      </w:pPr>
      <w:r w:rsidRPr="007C79FB">
        <w:rPr>
          <w:b/>
          <w:sz w:val="24"/>
          <w:szCs w:val="24"/>
          <w:lang w:val="lt-LT"/>
        </w:rPr>
        <w:t>Įstaigos sąnaudos</w:t>
      </w:r>
    </w:p>
    <w:p w14:paraId="5EA01E8D" w14:textId="77777777" w:rsidR="004F342C" w:rsidRPr="007C79FB" w:rsidRDefault="00360AD0" w:rsidP="004F342C">
      <w:pPr>
        <w:spacing w:before="120" w:after="120"/>
        <w:ind w:firstLine="720"/>
        <w:jc w:val="both"/>
        <w:rPr>
          <w:sz w:val="24"/>
          <w:szCs w:val="24"/>
          <w:lang w:val="lt-LT"/>
        </w:rPr>
      </w:pPr>
      <w:r w:rsidRPr="007C79FB">
        <w:rPr>
          <w:sz w:val="24"/>
          <w:szCs w:val="24"/>
          <w:lang w:val="lt-LT"/>
        </w:rPr>
        <w:t>Pajamoms</w:t>
      </w:r>
      <w:r w:rsidR="004F342C" w:rsidRPr="007C79FB">
        <w:rPr>
          <w:sz w:val="24"/>
          <w:szCs w:val="24"/>
          <w:lang w:val="lt-LT"/>
        </w:rPr>
        <w:t xml:space="preserve"> uždirb</w:t>
      </w:r>
      <w:r w:rsidRPr="007C79FB">
        <w:rPr>
          <w:sz w:val="24"/>
          <w:szCs w:val="24"/>
          <w:lang w:val="lt-LT"/>
        </w:rPr>
        <w:t>ti</w:t>
      </w:r>
      <w:r w:rsidR="004F342C" w:rsidRPr="007C79FB">
        <w:rPr>
          <w:sz w:val="24"/>
          <w:szCs w:val="24"/>
          <w:lang w:val="lt-LT"/>
        </w:rPr>
        <w:t xml:space="preserve"> 2019 metais įstaiga patyrė 5510,7 tūkst. Eur sąnaudų. Iš jų:</w:t>
      </w:r>
    </w:p>
    <w:p w14:paraId="5EA01E8E" w14:textId="77777777" w:rsidR="004F342C" w:rsidRPr="007C79FB" w:rsidRDefault="004F342C" w:rsidP="004F342C">
      <w:pPr>
        <w:pStyle w:val="Sraopastraipa"/>
        <w:numPr>
          <w:ilvl w:val="0"/>
          <w:numId w:val="21"/>
        </w:numPr>
        <w:spacing w:before="120" w:after="120"/>
        <w:jc w:val="both"/>
        <w:rPr>
          <w:lang w:val="lt-LT"/>
        </w:rPr>
      </w:pPr>
      <w:r w:rsidRPr="007C79FB">
        <w:rPr>
          <w:lang w:val="lt-LT"/>
        </w:rPr>
        <w:t xml:space="preserve"> 74,5% sudaro darbo užmokesčio ir socialinio draudimo; </w:t>
      </w:r>
    </w:p>
    <w:p w14:paraId="5EA01E8F" w14:textId="77777777" w:rsidR="004F342C" w:rsidRPr="007C79FB" w:rsidRDefault="004F342C" w:rsidP="004F342C">
      <w:pPr>
        <w:pStyle w:val="Sraopastraipa"/>
        <w:numPr>
          <w:ilvl w:val="0"/>
          <w:numId w:val="21"/>
        </w:numPr>
        <w:spacing w:before="120" w:after="120"/>
        <w:jc w:val="both"/>
        <w:rPr>
          <w:lang w:val="lt-LT"/>
        </w:rPr>
      </w:pPr>
      <w:r w:rsidRPr="007C79FB">
        <w:rPr>
          <w:lang w:val="lt-LT"/>
        </w:rPr>
        <w:t>8,6% sunaudotų atsargų (vaistai, kraujas ir jo pakaitalai,  med. priemonės, laboratoriniai reagentai, dez</w:t>
      </w:r>
      <w:r w:rsidR="00360AD0" w:rsidRPr="007C79FB">
        <w:rPr>
          <w:lang w:val="lt-LT"/>
        </w:rPr>
        <w:t>infekavimo</w:t>
      </w:r>
      <w:r w:rsidRPr="007C79FB">
        <w:rPr>
          <w:lang w:val="lt-LT"/>
        </w:rPr>
        <w:t xml:space="preserve"> medžiagos, vienkartinės med. priemonės ir kita);</w:t>
      </w:r>
    </w:p>
    <w:p w14:paraId="5EA01E90" w14:textId="77777777" w:rsidR="004F342C" w:rsidRPr="007C79FB" w:rsidRDefault="004F342C" w:rsidP="004F342C">
      <w:pPr>
        <w:pStyle w:val="Sraopastraipa"/>
        <w:numPr>
          <w:ilvl w:val="0"/>
          <w:numId w:val="21"/>
        </w:numPr>
        <w:spacing w:before="120" w:after="120"/>
        <w:jc w:val="both"/>
        <w:rPr>
          <w:lang w:val="lt-LT"/>
        </w:rPr>
      </w:pPr>
      <w:r w:rsidRPr="007C79FB">
        <w:rPr>
          <w:lang w:val="lt-LT"/>
        </w:rPr>
        <w:t>7,6% kitų paslaugų (maitinimas, med</w:t>
      </w:r>
      <w:r w:rsidR="00360AD0" w:rsidRPr="007C79FB">
        <w:rPr>
          <w:lang w:val="lt-LT"/>
        </w:rPr>
        <w:t>icinos</w:t>
      </w:r>
      <w:r w:rsidRPr="007C79FB">
        <w:rPr>
          <w:lang w:val="lt-LT"/>
        </w:rPr>
        <w:t xml:space="preserve"> įrangos priežiūra ir aptarnavimas, skalbimas, tyrimai už įstaigos ribų ir kita);</w:t>
      </w:r>
    </w:p>
    <w:p w14:paraId="5EA01E91" w14:textId="77777777" w:rsidR="004F342C" w:rsidRPr="007C79FB" w:rsidRDefault="004F342C" w:rsidP="004F342C">
      <w:pPr>
        <w:pStyle w:val="Sraopastraipa"/>
        <w:numPr>
          <w:ilvl w:val="0"/>
          <w:numId w:val="21"/>
        </w:numPr>
        <w:spacing w:before="120" w:after="120"/>
        <w:jc w:val="both"/>
        <w:rPr>
          <w:lang w:val="lt-LT"/>
        </w:rPr>
      </w:pPr>
      <w:r w:rsidRPr="007C79FB">
        <w:rPr>
          <w:lang w:val="lt-LT"/>
        </w:rPr>
        <w:t xml:space="preserve"> 5,5% ilgalaikio turto nusidėvėjimo;  </w:t>
      </w:r>
    </w:p>
    <w:p w14:paraId="5EA01E92" w14:textId="77777777" w:rsidR="004F342C" w:rsidRPr="007C79FB" w:rsidRDefault="004F342C" w:rsidP="004F342C">
      <w:pPr>
        <w:pStyle w:val="Sraopastraipa"/>
        <w:numPr>
          <w:ilvl w:val="0"/>
          <w:numId w:val="21"/>
        </w:numPr>
        <w:spacing w:before="120" w:after="120"/>
        <w:jc w:val="both"/>
        <w:rPr>
          <w:lang w:val="lt-LT"/>
        </w:rPr>
      </w:pPr>
      <w:r w:rsidRPr="007C79FB">
        <w:rPr>
          <w:lang w:val="lt-LT"/>
        </w:rPr>
        <w:t>2,6% komunalinių paslaugų ir ryšių (šildymas, elektra, vanduo) ir kita.</w:t>
      </w:r>
    </w:p>
    <w:p w14:paraId="5EA01E93" w14:textId="77777777" w:rsidR="004F342C" w:rsidRPr="007C79FB" w:rsidRDefault="004F342C" w:rsidP="004F342C">
      <w:pPr>
        <w:pStyle w:val="Sraopastraipa"/>
        <w:spacing w:before="120" w:after="120"/>
        <w:ind w:left="1080"/>
        <w:jc w:val="both"/>
        <w:rPr>
          <w:lang w:val="lt-LT"/>
        </w:rPr>
      </w:pPr>
    </w:p>
    <w:p w14:paraId="5EA01E94" w14:textId="77777777" w:rsidR="004F342C" w:rsidRPr="007C79FB" w:rsidRDefault="004F342C" w:rsidP="004F342C">
      <w:pPr>
        <w:spacing w:before="240" w:after="120"/>
        <w:ind w:firstLine="720"/>
        <w:jc w:val="center"/>
        <w:rPr>
          <w:b/>
          <w:sz w:val="24"/>
          <w:szCs w:val="24"/>
          <w:lang w:val="lt-LT"/>
        </w:rPr>
      </w:pPr>
      <w:r w:rsidRPr="007C79FB">
        <w:rPr>
          <w:b/>
          <w:sz w:val="24"/>
          <w:szCs w:val="24"/>
          <w:lang w:val="lt-LT"/>
        </w:rPr>
        <w:t>Įstaigos įsigytas ir perleistas ilgalaikis turtas</w:t>
      </w:r>
    </w:p>
    <w:p w14:paraId="5EA01E95" w14:textId="77777777" w:rsidR="004F342C" w:rsidRPr="007C79FB" w:rsidRDefault="004F342C" w:rsidP="004F342C">
      <w:pPr>
        <w:spacing w:before="120" w:after="120"/>
        <w:ind w:firstLine="720"/>
        <w:jc w:val="both"/>
        <w:rPr>
          <w:sz w:val="24"/>
          <w:szCs w:val="24"/>
          <w:lang w:val="lt-LT"/>
        </w:rPr>
      </w:pPr>
      <w:r w:rsidRPr="007C79FB">
        <w:rPr>
          <w:sz w:val="24"/>
          <w:szCs w:val="24"/>
          <w:lang w:val="lt-LT"/>
        </w:rPr>
        <w:t>2019 metais ligoninė savo lėšomis suremontavo  Radiologijos skyriuje rentgeno kabinetą, Anestezijos-reanimacijos skyriaus patalpas, įrengė patalpas mirusi</w:t>
      </w:r>
      <w:r w:rsidR="00360AD0" w:rsidRPr="007C79FB">
        <w:rPr>
          <w:sz w:val="24"/>
          <w:szCs w:val="24"/>
          <w:lang w:val="lt-LT"/>
        </w:rPr>
        <w:t>esiems laikyti</w:t>
      </w:r>
      <w:r w:rsidRPr="007C79FB">
        <w:rPr>
          <w:sz w:val="24"/>
          <w:szCs w:val="24"/>
          <w:lang w:val="lt-LT"/>
        </w:rPr>
        <w:t xml:space="preserve">. </w:t>
      </w:r>
    </w:p>
    <w:p w14:paraId="5EA01E96" w14:textId="77777777" w:rsidR="004F342C" w:rsidRPr="007C79FB" w:rsidRDefault="00360AD0" w:rsidP="004F342C">
      <w:pPr>
        <w:ind w:firstLine="720"/>
        <w:jc w:val="both"/>
        <w:rPr>
          <w:sz w:val="24"/>
          <w:szCs w:val="24"/>
          <w:lang w:val="lt-LT"/>
        </w:rPr>
      </w:pPr>
      <w:r w:rsidRPr="007C79FB">
        <w:rPr>
          <w:sz w:val="24"/>
          <w:szCs w:val="24"/>
          <w:lang w:val="lt-LT"/>
        </w:rPr>
        <w:t>Praėjusiais</w:t>
      </w:r>
      <w:r w:rsidR="004F342C" w:rsidRPr="007C79FB">
        <w:rPr>
          <w:sz w:val="24"/>
          <w:szCs w:val="24"/>
          <w:lang w:val="lt-LT"/>
        </w:rPr>
        <w:t xml:space="preserve"> metais įsigijome :</w:t>
      </w:r>
    </w:p>
    <w:p w14:paraId="5EA01E97" w14:textId="77777777" w:rsidR="004F342C" w:rsidRPr="007C79FB" w:rsidRDefault="004F342C" w:rsidP="004F342C">
      <w:pPr>
        <w:pStyle w:val="Sraopastraipa"/>
        <w:numPr>
          <w:ilvl w:val="0"/>
          <w:numId w:val="21"/>
        </w:numPr>
        <w:jc w:val="both"/>
        <w:rPr>
          <w:lang w:val="lt-LT"/>
        </w:rPr>
      </w:pPr>
      <w:r w:rsidRPr="007C79FB">
        <w:rPr>
          <w:lang w:val="lt-LT"/>
        </w:rPr>
        <w:t xml:space="preserve">Konsultacijos ir diagnostikos skyriuje naują echoskopą, </w:t>
      </w:r>
      <w:proofErr w:type="spellStart"/>
      <w:r w:rsidRPr="007C79FB">
        <w:rPr>
          <w:lang w:val="lt-LT"/>
        </w:rPr>
        <w:t>veloergometrą</w:t>
      </w:r>
      <w:proofErr w:type="spellEnd"/>
      <w:r w:rsidRPr="007C79FB">
        <w:rPr>
          <w:lang w:val="lt-LT"/>
        </w:rPr>
        <w:t xml:space="preserve">, </w:t>
      </w:r>
      <w:proofErr w:type="spellStart"/>
      <w:r w:rsidRPr="007C79FB">
        <w:rPr>
          <w:lang w:val="lt-LT"/>
        </w:rPr>
        <w:t>Holterio</w:t>
      </w:r>
      <w:proofErr w:type="spellEnd"/>
      <w:r w:rsidRPr="007C79FB">
        <w:rPr>
          <w:lang w:val="lt-LT"/>
        </w:rPr>
        <w:t xml:space="preserve"> aparatą</w:t>
      </w:r>
      <w:r w:rsidR="00360AD0" w:rsidRPr="007C79FB">
        <w:rPr>
          <w:lang w:val="lt-LT"/>
        </w:rPr>
        <w:t>;</w:t>
      </w:r>
      <w:r w:rsidRPr="007C79FB">
        <w:rPr>
          <w:lang w:val="lt-LT"/>
        </w:rPr>
        <w:t xml:space="preserve"> </w:t>
      </w:r>
    </w:p>
    <w:p w14:paraId="5EA01E98" w14:textId="77777777" w:rsidR="004F342C" w:rsidRPr="007C79FB" w:rsidRDefault="004F342C" w:rsidP="004F342C">
      <w:pPr>
        <w:pStyle w:val="Sraopastraipa"/>
        <w:numPr>
          <w:ilvl w:val="0"/>
          <w:numId w:val="21"/>
        </w:numPr>
        <w:jc w:val="both"/>
        <w:rPr>
          <w:lang w:val="lt-LT"/>
        </w:rPr>
      </w:pPr>
      <w:r w:rsidRPr="007C79FB">
        <w:rPr>
          <w:lang w:val="lt-LT"/>
        </w:rPr>
        <w:t xml:space="preserve">Anestezijos-reanimacijos skyriuje </w:t>
      </w:r>
      <w:proofErr w:type="spellStart"/>
      <w:r w:rsidRPr="007C79FB">
        <w:rPr>
          <w:lang w:val="lt-LT"/>
        </w:rPr>
        <w:t>bešešėlę</w:t>
      </w:r>
      <w:proofErr w:type="spellEnd"/>
      <w:r w:rsidRPr="007C79FB">
        <w:rPr>
          <w:lang w:val="lt-LT"/>
        </w:rPr>
        <w:t xml:space="preserve"> operacinę lempą, operacinį stalą pritaikytą traumatologijos profilio operacijoms, LCD medicininį vaizdo monitorių laparoskopinėms operacijoms, </w:t>
      </w:r>
      <w:proofErr w:type="spellStart"/>
      <w:r w:rsidRPr="007C79FB">
        <w:rPr>
          <w:lang w:val="lt-LT"/>
        </w:rPr>
        <w:t>šeiverį</w:t>
      </w:r>
      <w:proofErr w:type="spellEnd"/>
      <w:r w:rsidRPr="007C79FB">
        <w:rPr>
          <w:lang w:val="lt-LT"/>
        </w:rPr>
        <w:t xml:space="preserve"> ir kt.</w:t>
      </w:r>
      <w:r w:rsidR="00360AD0" w:rsidRPr="007C79FB">
        <w:rPr>
          <w:lang w:val="lt-LT"/>
        </w:rPr>
        <w:t>;</w:t>
      </w:r>
      <w:r w:rsidRPr="007C79FB">
        <w:rPr>
          <w:lang w:val="lt-LT"/>
        </w:rPr>
        <w:t xml:space="preserve"> </w:t>
      </w:r>
    </w:p>
    <w:p w14:paraId="5EA01E99" w14:textId="77777777" w:rsidR="004F342C" w:rsidRPr="007C79FB" w:rsidRDefault="004F342C" w:rsidP="004F342C">
      <w:pPr>
        <w:pStyle w:val="Sraopastraipa"/>
        <w:numPr>
          <w:ilvl w:val="0"/>
          <w:numId w:val="21"/>
        </w:numPr>
        <w:jc w:val="both"/>
        <w:rPr>
          <w:lang w:val="lt-LT"/>
        </w:rPr>
      </w:pPr>
      <w:r w:rsidRPr="007C79FB">
        <w:rPr>
          <w:lang w:val="lt-LT"/>
        </w:rPr>
        <w:t>Anestezijos-reanimacijos skyriuje atnaujinome visą medicininę įrangą</w:t>
      </w:r>
      <w:r w:rsidR="00360AD0" w:rsidRPr="007C79FB">
        <w:rPr>
          <w:lang w:val="lt-LT"/>
        </w:rPr>
        <w:t>;</w:t>
      </w:r>
    </w:p>
    <w:p w14:paraId="5EA01E9A" w14:textId="77777777" w:rsidR="004F342C" w:rsidRPr="007C79FB" w:rsidRDefault="004F342C" w:rsidP="004F342C">
      <w:pPr>
        <w:pStyle w:val="Sraopastraipa"/>
        <w:numPr>
          <w:ilvl w:val="0"/>
          <w:numId w:val="21"/>
        </w:numPr>
        <w:jc w:val="both"/>
        <w:rPr>
          <w:lang w:val="lt-LT"/>
        </w:rPr>
      </w:pPr>
      <w:r w:rsidRPr="007C79FB">
        <w:rPr>
          <w:lang w:val="lt-LT"/>
        </w:rPr>
        <w:t xml:space="preserve"> </w:t>
      </w:r>
      <w:r w:rsidR="00360AD0" w:rsidRPr="007C79FB">
        <w:rPr>
          <w:lang w:val="lt-LT"/>
        </w:rPr>
        <w:t>p</w:t>
      </w:r>
      <w:r w:rsidRPr="007C79FB">
        <w:rPr>
          <w:lang w:val="lt-LT"/>
        </w:rPr>
        <w:t>arengėme techninį projektą pandus</w:t>
      </w:r>
      <w:r w:rsidR="00360AD0" w:rsidRPr="007C79FB">
        <w:rPr>
          <w:lang w:val="lt-LT"/>
        </w:rPr>
        <w:t>ui įrengti</w:t>
      </w:r>
      <w:r w:rsidRPr="007C79FB">
        <w:rPr>
          <w:lang w:val="lt-LT"/>
        </w:rPr>
        <w:t xml:space="preserve"> mirusiųjų išvežimui, jo sąmatinė vertė </w:t>
      </w:r>
      <w:r w:rsidR="00360AD0" w:rsidRPr="007C79FB">
        <w:rPr>
          <w:lang w:val="lt-LT"/>
        </w:rPr>
        <w:t>–</w:t>
      </w:r>
      <w:r w:rsidRPr="007C79FB">
        <w:rPr>
          <w:lang w:val="lt-LT"/>
        </w:rPr>
        <w:t>30,2 tūkst. Eur.</w:t>
      </w:r>
    </w:p>
    <w:p w14:paraId="5EA01E9B" w14:textId="77777777" w:rsidR="004F342C" w:rsidRPr="007C79FB" w:rsidRDefault="004F342C" w:rsidP="004F342C">
      <w:pPr>
        <w:tabs>
          <w:tab w:val="left" w:pos="240"/>
          <w:tab w:val="center" w:pos="4734"/>
        </w:tabs>
        <w:spacing w:before="240" w:after="120"/>
        <w:jc w:val="center"/>
        <w:rPr>
          <w:b/>
          <w:bCs/>
          <w:color w:val="000000"/>
          <w:sz w:val="24"/>
          <w:szCs w:val="24"/>
          <w:lang w:val="lt-LT"/>
        </w:rPr>
      </w:pPr>
      <w:r w:rsidRPr="007C79FB">
        <w:rPr>
          <w:b/>
          <w:bCs/>
          <w:color w:val="000000"/>
          <w:sz w:val="24"/>
          <w:szCs w:val="24"/>
          <w:lang w:val="lt-LT"/>
        </w:rPr>
        <w:lastRenderedPageBreak/>
        <w:t>Lėšų panaudojimas per 2019 metus</w:t>
      </w:r>
    </w:p>
    <w:p w14:paraId="5EA01E9C" w14:textId="77777777" w:rsidR="004F342C" w:rsidRPr="007C79FB" w:rsidRDefault="004F342C" w:rsidP="004F342C">
      <w:pPr>
        <w:ind w:firstLine="720"/>
        <w:jc w:val="both"/>
        <w:rPr>
          <w:bCs/>
          <w:sz w:val="24"/>
          <w:szCs w:val="24"/>
          <w:lang w:val="lt-LT"/>
        </w:rPr>
      </w:pPr>
      <w:r w:rsidRPr="007C79FB">
        <w:rPr>
          <w:bCs/>
          <w:color w:val="000000"/>
          <w:sz w:val="24"/>
          <w:szCs w:val="24"/>
          <w:lang w:val="lt-LT"/>
        </w:rPr>
        <w:t xml:space="preserve">Per 2019 metus įstaiga </w:t>
      </w:r>
      <w:r w:rsidRPr="007C79FB">
        <w:rPr>
          <w:bCs/>
          <w:sz w:val="24"/>
          <w:szCs w:val="24"/>
          <w:lang w:val="lt-LT"/>
        </w:rPr>
        <w:t>išleido 4467,5 tūkst. Eur,</w:t>
      </w:r>
    </w:p>
    <w:p w14:paraId="5EA01E9D" w14:textId="77777777" w:rsidR="004F342C" w:rsidRPr="007C79FB" w:rsidRDefault="004F342C" w:rsidP="004F342C">
      <w:pPr>
        <w:ind w:firstLine="720"/>
        <w:jc w:val="both"/>
        <w:rPr>
          <w:bCs/>
          <w:sz w:val="24"/>
          <w:szCs w:val="24"/>
          <w:lang w:val="lt-LT"/>
        </w:rPr>
      </w:pPr>
      <w:r w:rsidRPr="007C79FB">
        <w:rPr>
          <w:bCs/>
          <w:sz w:val="24"/>
          <w:szCs w:val="24"/>
          <w:lang w:val="lt-LT"/>
        </w:rPr>
        <w:t xml:space="preserve"> - darbo užmokesčiui – 3043,6 tūkst. Eur – 68,1%, </w:t>
      </w:r>
    </w:p>
    <w:p w14:paraId="5EA01E9E" w14:textId="77777777" w:rsidR="004F342C" w:rsidRPr="007C79FB" w:rsidRDefault="004F342C" w:rsidP="004F342C">
      <w:pPr>
        <w:ind w:firstLine="720"/>
        <w:jc w:val="both"/>
        <w:rPr>
          <w:bCs/>
          <w:sz w:val="24"/>
          <w:szCs w:val="24"/>
          <w:lang w:val="lt-LT"/>
        </w:rPr>
      </w:pPr>
      <w:r w:rsidRPr="007C79FB">
        <w:rPr>
          <w:bCs/>
          <w:sz w:val="24"/>
          <w:szCs w:val="24"/>
          <w:lang w:val="lt-LT"/>
        </w:rPr>
        <w:t xml:space="preserve"> -  tiekėjams už suteiktas paslaugas ir įsigytas prekes 1151,5 tūkst. Eur – 25,8%,</w:t>
      </w:r>
    </w:p>
    <w:p w14:paraId="5EA01E9F" w14:textId="77777777" w:rsidR="004F342C" w:rsidRPr="007C79FB" w:rsidRDefault="004F342C" w:rsidP="004F342C">
      <w:pPr>
        <w:ind w:firstLine="720"/>
        <w:jc w:val="both"/>
        <w:rPr>
          <w:bCs/>
          <w:sz w:val="24"/>
          <w:szCs w:val="24"/>
          <w:lang w:val="lt-LT"/>
        </w:rPr>
      </w:pPr>
      <w:r w:rsidRPr="007C79FB">
        <w:rPr>
          <w:bCs/>
          <w:sz w:val="24"/>
          <w:szCs w:val="24"/>
          <w:lang w:val="lt-LT"/>
        </w:rPr>
        <w:t xml:space="preserve"> -  už ilgalaikį turtą 169,4 tūkst. Eur. – 3,8%, </w:t>
      </w:r>
    </w:p>
    <w:p w14:paraId="5EA01EA0" w14:textId="77777777" w:rsidR="004F342C" w:rsidRPr="007C79FB" w:rsidRDefault="004F342C" w:rsidP="004F342C">
      <w:pPr>
        <w:ind w:firstLine="720"/>
        <w:jc w:val="both"/>
        <w:rPr>
          <w:bCs/>
          <w:color w:val="000000"/>
          <w:sz w:val="24"/>
          <w:szCs w:val="24"/>
          <w:lang w:val="lt-LT"/>
        </w:rPr>
      </w:pPr>
      <w:r w:rsidRPr="007C79FB">
        <w:rPr>
          <w:bCs/>
          <w:sz w:val="24"/>
          <w:szCs w:val="24"/>
          <w:lang w:val="lt-LT"/>
        </w:rPr>
        <w:t xml:space="preserve"> - </w:t>
      </w:r>
      <w:r w:rsidRPr="007C79FB">
        <w:rPr>
          <w:bCs/>
          <w:color w:val="000000"/>
          <w:sz w:val="24"/>
          <w:szCs w:val="24"/>
          <w:lang w:val="lt-LT"/>
        </w:rPr>
        <w:t>kitos išmokos sudarė 2,3%.</w:t>
      </w:r>
    </w:p>
    <w:p w14:paraId="5EA01EA1" w14:textId="77777777" w:rsidR="004F342C" w:rsidRPr="007C79FB" w:rsidRDefault="004F342C" w:rsidP="004F342C">
      <w:pPr>
        <w:spacing w:before="120" w:after="120"/>
        <w:ind w:firstLine="720"/>
        <w:jc w:val="both"/>
        <w:rPr>
          <w:sz w:val="24"/>
          <w:szCs w:val="24"/>
          <w:lang w:val="lt-LT"/>
        </w:rPr>
      </w:pPr>
      <w:r w:rsidRPr="007C79FB">
        <w:rPr>
          <w:sz w:val="24"/>
          <w:szCs w:val="24"/>
          <w:lang w:val="lt-LT"/>
        </w:rPr>
        <w:t xml:space="preserve"> Įplaukos 2019 metais 49,8 tūkst. Eur viršijo išlaidas. </w:t>
      </w:r>
    </w:p>
    <w:p w14:paraId="5EA01EA2" w14:textId="77777777" w:rsidR="004F342C" w:rsidRPr="007C79FB" w:rsidRDefault="004F342C" w:rsidP="004F342C">
      <w:pPr>
        <w:spacing w:before="120" w:after="120"/>
        <w:ind w:firstLine="720"/>
        <w:jc w:val="both"/>
        <w:rPr>
          <w:color w:val="000000"/>
          <w:sz w:val="24"/>
          <w:szCs w:val="24"/>
          <w:lang w:val="lt-LT"/>
        </w:rPr>
      </w:pPr>
    </w:p>
    <w:p w14:paraId="5EA01EA3" w14:textId="77777777" w:rsidR="004F342C" w:rsidRPr="007C79FB" w:rsidRDefault="004F342C" w:rsidP="004F342C">
      <w:pPr>
        <w:spacing w:before="120" w:after="120"/>
        <w:ind w:firstLine="720"/>
        <w:jc w:val="both"/>
        <w:rPr>
          <w:color w:val="000000"/>
          <w:sz w:val="24"/>
          <w:szCs w:val="24"/>
          <w:lang w:val="lt-LT"/>
        </w:rPr>
      </w:pPr>
    </w:p>
    <w:p w14:paraId="5EA01EA4" w14:textId="77777777" w:rsidR="004F342C" w:rsidRPr="007C79FB" w:rsidRDefault="004F342C" w:rsidP="004F342C">
      <w:pPr>
        <w:spacing w:before="120" w:after="120"/>
        <w:ind w:firstLine="720"/>
        <w:jc w:val="center"/>
        <w:rPr>
          <w:b/>
          <w:noProof/>
          <w:sz w:val="24"/>
          <w:szCs w:val="24"/>
          <w:lang w:val="lt-LT"/>
        </w:rPr>
      </w:pPr>
      <w:r w:rsidRPr="007C79FB">
        <w:rPr>
          <w:b/>
          <w:sz w:val="24"/>
          <w:szCs w:val="24"/>
          <w:lang w:val="lt-LT"/>
        </w:rPr>
        <w:t>Vidutinis darbo užmokestis pagal darbuotojų kategorijas</w:t>
      </w:r>
      <w:r w:rsidRPr="007C79FB">
        <w:rPr>
          <w:b/>
          <w:noProof/>
          <w:sz w:val="24"/>
          <w:szCs w:val="24"/>
          <w:lang w:val="lt-LT"/>
        </w:rPr>
        <w:t xml:space="preserve"> </w:t>
      </w:r>
    </w:p>
    <w:p w14:paraId="5EA01EA5" w14:textId="77777777" w:rsidR="004F342C" w:rsidRPr="007C79FB" w:rsidRDefault="004F342C" w:rsidP="004F342C">
      <w:pPr>
        <w:spacing w:before="120" w:after="120"/>
        <w:jc w:val="center"/>
        <w:rPr>
          <w:b/>
          <w:sz w:val="24"/>
          <w:szCs w:val="24"/>
          <w:lang w:val="lt-LT"/>
        </w:rPr>
      </w:pPr>
      <w:r w:rsidRPr="007C79FB">
        <w:rPr>
          <w:noProof/>
          <w:sz w:val="24"/>
          <w:szCs w:val="24"/>
          <w:lang w:val="en-US" w:eastAsia="en-US"/>
        </w:rPr>
        <w:drawing>
          <wp:inline distT="0" distB="0" distL="0" distR="0" wp14:anchorId="5EA02030" wp14:editId="5EA02031">
            <wp:extent cx="5848710" cy="2694305"/>
            <wp:effectExtent l="0" t="0" r="0" b="10795"/>
            <wp:docPr id="2" name="Diagrama 3">
              <a:extLst xmlns:a="http://schemas.openxmlformats.org/drawingml/2006/main">
                <a:ext uri="{FF2B5EF4-FFF2-40B4-BE49-F238E27FC236}">
                  <a16:creationId xmlns:ve="http://schemas.openxmlformats.org/markup-compatibility/2006"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C2F2C81-09F0-45AF-996C-571B86C458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A01EA6" w14:textId="77777777" w:rsidR="004F342C" w:rsidRPr="007C79FB" w:rsidRDefault="004F342C" w:rsidP="004F342C">
      <w:pPr>
        <w:spacing w:before="240" w:after="120"/>
        <w:ind w:firstLine="720"/>
        <w:rPr>
          <w:sz w:val="24"/>
          <w:szCs w:val="24"/>
          <w:lang w:val="lt-LT"/>
        </w:rPr>
      </w:pPr>
      <w:r w:rsidRPr="007C79FB">
        <w:rPr>
          <w:b/>
          <w:sz w:val="24"/>
          <w:szCs w:val="24"/>
          <w:lang w:val="lt-LT"/>
        </w:rPr>
        <w:t xml:space="preserve">  2 pav</w:t>
      </w:r>
      <w:r w:rsidRPr="007C79FB">
        <w:rPr>
          <w:sz w:val="24"/>
          <w:szCs w:val="24"/>
          <w:lang w:val="lt-LT"/>
        </w:rPr>
        <w:t>. Vidutinis darbo užmokestis pagal darbuotojų kategorijas</w:t>
      </w:r>
    </w:p>
    <w:p w14:paraId="5EA01EA7" w14:textId="77777777" w:rsidR="004F342C" w:rsidRPr="007C79FB" w:rsidRDefault="004F342C" w:rsidP="004F342C">
      <w:pPr>
        <w:spacing w:before="240" w:after="120"/>
        <w:ind w:firstLine="720"/>
        <w:jc w:val="both"/>
        <w:rPr>
          <w:sz w:val="24"/>
          <w:szCs w:val="24"/>
          <w:lang w:val="lt-LT"/>
        </w:rPr>
      </w:pPr>
      <w:r w:rsidRPr="007C79FB">
        <w:rPr>
          <w:sz w:val="24"/>
          <w:szCs w:val="24"/>
          <w:lang w:val="lt-LT"/>
        </w:rPr>
        <w:t xml:space="preserve"> Iš </w:t>
      </w:r>
      <w:r w:rsidR="00360AD0" w:rsidRPr="007C79FB">
        <w:rPr>
          <w:sz w:val="24"/>
          <w:szCs w:val="24"/>
          <w:lang w:val="lt-LT"/>
        </w:rPr>
        <w:t>pateiktų</w:t>
      </w:r>
      <w:r w:rsidRPr="007C79FB">
        <w:rPr>
          <w:sz w:val="24"/>
          <w:szCs w:val="24"/>
          <w:lang w:val="lt-LT"/>
        </w:rPr>
        <w:t xml:space="preserve"> duomenų matyti, kad labiausiai vidutinis atlyginimas didėjo slaugytojams ir kitiems asmens sveikatos priežiūros paslaugas teikiantiems  specialistams</w:t>
      </w:r>
      <w:r w:rsidR="00360AD0" w:rsidRPr="007C79FB">
        <w:rPr>
          <w:sz w:val="24"/>
          <w:szCs w:val="24"/>
          <w:lang w:val="lt-LT"/>
        </w:rPr>
        <w:t>. N</w:t>
      </w:r>
      <w:r w:rsidRPr="007C79FB">
        <w:rPr>
          <w:sz w:val="24"/>
          <w:szCs w:val="24"/>
          <w:lang w:val="lt-LT"/>
        </w:rPr>
        <w:t xml:space="preserve">uo 2019 m. sausio 1 d. pradėjus taikyti naują darbo apmokėjimo metodiką, atitinkančią LNSS šakos kolektyvinės sutarties reikalavimus (slaugytojų pagrindinio atlyginimo pastovioji darbo užmokesčio dalis turi sudaryti 60%, o su aukštuoju išsilavinimu 70% gydytojų pastoviosios dalies), ženkliai išaugo slaugytojų ir kitų specialistų darbo užmokestis.  LR Vyriausybė nuo 2019 m. sausio 1 d. padidino minimalų mėnesinį atlyginimą 7,64%, todėl buvome priversti didinti atlyginimus ir kitiems darbuotojams, nors papildomų lėšų negavome.  Darbo užmokesčio sąnaudos 2019 metais, </w:t>
      </w:r>
      <w:r w:rsidR="00360AD0" w:rsidRPr="007C79FB">
        <w:rPr>
          <w:sz w:val="24"/>
          <w:szCs w:val="24"/>
          <w:lang w:val="lt-LT"/>
        </w:rPr>
        <w:t>palyginti</w:t>
      </w:r>
      <w:r w:rsidRPr="007C79FB">
        <w:rPr>
          <w:sz w:val="24"/>
          <w:szCs w:val="24"/>
          <w:lang w:val="lt-LT"/>
        </w:rPr>
        <w:t xml:space="preserve"> su 2018 metais</w:t>
      </w:r>
      <w:r w:rsidR="00272375" w:rsidRPr="007C79FB">
        <w:rPr>
          <w:sz w:val="24"/>
          <w:szCs w:val="24"/>
          <w:lang w:val="lt-LT"/>
        </w:rPr>
        <w:t>,</w:t>
      </w:r>
      <w:r w:rsidRPr="007C79FB">
        <w:rPr>
          <w:sz w:val="24"/>
          <w:szCs w:val="24"/>
          <w:lang w:val="lt-LT"/>
        </w:rPr>
        <w:t xml:space="preserve"> padidėjo 11,3%. Nuo 2019-09-01 8,2% buvo padidinti asmens sveikatos priežiūros paslaugų įkainiai, kas leido atitinkamai padidinti atlyginimus medicinos specialistams.</w:t>
      </w:r>
    </w:p>
    <w:p w14:paraId="5EA01EA8" w14:textId="77777777" w:rsidR="004F342C" w:rsidRPr="007C79FB" w:rsidRDefault="004F342C" w:rsidP="004F342C">
      <w:pPr>
        <w:spacing w:before="240" w:after="120"/>
        <w:ind w:firstLine="720"/>
        <w:jc w:val="center"/>
        <w:rPr>
          <w:b/>
          <w:sz w:val="24"/>
          <w:szCs w:val="24"/>
          <w:lang w:val="lt-LT"/>
        </w:rPr>
      </w:pPr>
      <w:r w:rsidRPr="007C79FB">
        <w:rPr>
          <w:b/>
          <w:sz w:val="24"/>
          <w:szCs w:val="24"/>
          <w:lang w:val="lt-LT"/>
        </w:rPr>
        <w:t>Įstaigos dalininkai</w:t>
      </w:r>
    </w:p>
    <w:p w14:paraId="5EA01EA9" w14:textId="07E3CD2D" w:rsidR="004F342C" w:rsidRPr="007C79FB" w:rsidRDefault="004F342C" w:rsidP="004F342C">
      <w:pPr>
        <w:spacing w:before="120" w:after="120"/>
        <w:ind w:firstLine="720"/>
        <w:jc w:val="both"/>
        <w:rPr>
          <w:sz w:val="24"/>
          <w:szCs w:val="24"/>
          <w:lang w:val="lt-LT"/>
        </w:rPr>
      </w:pPr>
      <w:r w:rsidRPr="007C79FB">
        <w:rPr>
          <w:sz w:val="24"/>
          <w:szCs w:val="24"/>
          <w:lang w:val="lt-LT"/>
        </w:rPr>
        <w:t>Įstaigos dalininkas – Rokiškio rajono savivaldybės taryba. Dalininko kapitalas 2018-12-31 buvo 208251,09 Eur, 2019-12-31 – 269613,41 Eur. 2019 metais dalininko kapitalas padidintas iš rajono savivaldybės kompiuterini</w:t>
      </w:r>
      <w:r w:rsidR="00CA2786" w:rsidRPr="007C79FB">
        <w:rPr>
          <w:sz w:val="24"/>
          <w:szCs w:val="24"/>
          <w:lang w:val="lt-LT"/>
        </w:rPr>
        <w:t>am</w:t>
      </w:r>
      <w:r w:rsidRPr="007C79FB">
        <w:rPr>
          <w:sz w:val="24"/>
          <w:szCs w:val="24"/>
          <w:lang w:val="lt-LT"/>
        </w:rPr>
        <w:t xml:space="preserve"> tomograf</w:t>
      </w:r>
      <w:r w:rsidR="00CA2786" w:rsidRPr="007C79FB">
        <w:rPr>
          <w:sz w:val="24"/>
          <w:szCs w:val="24"/>
          <w:lang w:val="lt-LT"/>
        </w:rPr>
        <w:t>ui įsigyti gautomis lėšomis</w:t>
      </w:r>
      <w:r w:rsidRPr="007C79FB">
        <w:rPr>
          <w:sz w:val="24"/>
          <w:szCs w:val="24"/>
          <w:lang w:val="lt-LT"/>
        </w:rPr>
        <w:t>,</w:t>
      </w:r>
      <w:r w:rsidR="00CA2786" w:rsidRPr="007C79FB">
        <w:rPr>
          <w:sz w:val="24"/>
          <w:szCs w:val="24"/>
          <w:lang w:val="lt-LT"/>
        </w:rPr>
        <w:t xml:space="preserve"> skaitmeninio rentgeno diagnostikos sistemai ,,</w:t>
      </w:r>
      <w:proofErr w:type="spellStart"/>
      <w:r w:rsidRPr="007C79FB">
        <w:rPr>
          <w:sz w:val="24"/>
          <w:szCs w:val="24"/>
          <w:lang w:val="lt-LT"/>
        </w:rPr>
        <w:t>Shimadzu</w:t>
      </w:r>
      <w:proofErr w:type="spellEnd"/>
      <w:r w:rsidR="00CA2786" w:rsidRPr="007C79FB">
        <w:rPr>
          <w:sz w:val="24"/>
          <w:szCs w:val="24"/>
          <w:lang w:val="lt-LT"/>
        </w:rPr>
        <w:t>“ iš esmės pagerinti (</w:t>
      </w:r>
      <w:r w:rsidRPr="007C79FB">
        <w:rPr>
          <w:sz w:val="24"/>
          <w:szCs w:val="24"/>
          <w:lang w:val="lt-LT"/>
        </w:rPr>
        <w:t>lizingo būdu</w:t>
      </w:r>
      <w:r w:rsidR="00CA2786" w:rsidRPr="007C79FB">
        <w:rPr>
          <w:sz w:val="24"/>
          <w:szCs w:val="24"/>
          <w:lang w:val="lt-LT"/>
        </w:rPr>
        <w:t>)</w:t>
      </w:r>
      <w:r w:rsidRPr="007C79FB">
        <w:rPr>
          <w:sz w:val="24"/>
          <w:szCs w:val="24"/>
          <w:lang w:val="lt-LT"/>
        </w:rPr>
        <w:t xml:space="preserve"> – 61362,32 Eur. </w:t>
      </w:r>
    </w:p>
    <w:p w14:paraId="5EA01EAA" w14:textId="77777777" w:rsidR="004F342C" w:rsidRPr="007C79FB" w:rsidRDefault="004F342C" w:rsidP="004F342C">
      <w:pPr>
        <w:jc w:val="both"/>
        <w:rPr>
          <w:b/>
          <w:color w:val="000000"/>
          <w:sz w:val="24"/>
          <w:szCs w:val="24"/>
          <w:lang w:val="lt-LT"/>
        </w:rPr>
      </w:pPr>
      <w:r w:rsidRPr="007C79FB">
        <w:rPr>
          <w:sz w:val="24"/>
          <w:szCs w:val="24"/>
          <w:lang w:val="lt-LT"/>
        </w:rPr>
        <w:t xml:space="preserve">         </w:t>
      </w:r>
      <w:r w:rsidRPr="007C79FB">
        <w:rPr>
          <w:color w:val="000000"/>
          <w:sz w:val="24"/>
          <w:szCs w:val="24"/>
          <w:lang w:val="lt-LT"/>
        </w:rPr>
        <w:t xml:space="preserve">  </w:t>
      </w:r>
      <w:r w:rsidRPr="007C79FB">
        <w:rPr>
          <w:b/>
          <w:color w:val="000000"/>
          <w:sz w:val="24"/>
          <w:szCs w:val="24"/>
          <w:lang w:val="lt-LT"/>
        </w:rPr>
        <w:t>Įstaiga kolegialių organų nariams išmokų per 2019 metus nemokėjo.</w:t>
      </w:r>
    </w:p>
    <w:p w14:paraId="5EA01EAB" w14:textId="77777777" w:rsidR="004F342C" w:rsidRPr="007C79FB" w:rsidRDefault="004F342C" w:rsidP="004F342C">
      <w:pPr>
        <w:jc w:val="both"/>
        <w:rPr>
          <w:sz w:val="24"/>
          <w:szCs w:val="24"/>
          <w:lang w:val="lt-LT"/>
        </w:rPr>
      </w:pPr>
      <w:r w:rsidRPr="007C79FB">
        <w:rPr>
          <w:b/>
          <w:color w:val="000000"/>
          <w:sz w:val="24"/>
          <w:szCs w:val="24"/>
          <w:lang w:val="lt-LT"/>
        </w:rPr>
        <w:t xml:space="preserve">           Išmokų su viešosios įstaigos dalininkais susijusiems asmenims per 2019 metus nebuvo mokėta.</w:t>
      </w:r>
      <w:r w:rsidRPr="007C79FB">
        <w:rPr>
          <w:sz w:val="24"/>
          <w:szCs w:val="24"/>
          <w:lang w:val="lt-LT"/>
        </w:rPr>
        <w:t xml:space="preserve"> </w:t>
      </w:r>
    </w:p>
    <w:p w14:paraId="5EA01EAC" w14:textId="77777777" w:rsidR="004F342C" w:rsidRPr="007C79FB" w:rsidRDefault="004F342C" w:rsidP="004F342C">
      <w:pPr>
        <w:spacing w:before="120" w:after="120"/>
        <w:jc w:val="center"/>
        <w:rPr>
          <w:b/>
          <w:color w:val="000000"/>
          <w:sz w:val="24"/>
          <w:szCs w:val="24"/>
          <w:lang w:val="lt-LT"/>
        </w:rPr>
      </w:pPr>
      <w:r w:rsidRPr="007C79FB">
        <w:rPr>
          <w:b/>
          <w:sz w:val="24"/>
          <w:szCs w:val="24"/>
          <w:lang w:val="lt-LT"/>
        </w:rPr>
        <w:t>Viešieji pirkimai</w:t>
      </w:r>
    </w:p>
    <w:p w14:paraId="5EA01EAD" w14:textId="77777777" w:rsidR="004F342C" w:rsidRPr="007C79FB" w:rsidRDefault="004F342C" w:rsidP="004F342C">
      <w:pPr>
        <w:ind w:firstLine="851"/>
        <w:jc w:val="both"/>
        <w:rPr>
          <w:sz w:val="24"/>
          <w:szCs w:val="24"/>
          <w:lang w:val="lt-LT"/>
        </w:rPr>
      </w:pPr>
      <w:r w:rsidRPr="007C79FB">
        <w:rPr>
          <w:sz w:val="24"/>
          <w:szCs w:val="24"/>
          <w:lang w:val="lt-LT"/>
        </w:rPr>
        <w:lastRenderedPageBreak/>
        <w:t xml:space="preserve">Per 2019 metus laiku įvykdyti supaprastinti viešieji konkursai: konkurso būdu įsigyta medicininės įrangos, laboratorinių reagentų 3 metams; dezinfekcinių medžiagų 2 metams; kraujo ir jo komponentų 3 metams. 2019 metais atlikta 2  konsoliduoti viešieji pirkimai, 3 viešieji pirkimai, per CPO (medikamentai, skalbimo paslaugos, elektra), kas sudaro 100% galimų įstaigos pirkimų per CPO, jų vertė sudaro 100%.  Kitos prekės, paslaugos ir darbai perkami vadovaujantis Viešųjų </w:t>
      </w:r>
      <w:r w:rsidR="00580E83" w:rsidRPr="007C79FB">
        <w:rPr>
          <w:sz w:val="24"/>
          <w:szCs w:val="24"/>
          <w:lang w:val="lt-LT"/>
        </w:rPr>
        <w:t>p</w:t>
      </w:r>
      <w:r w:rsidRPr="007C79FB">
        <w:rPr>
          <w:sz w:val="24"/>
          <w:szCs w:val="24"/>
          <w:lang w:val="lt-LT"/>
        </w:rPr>
        <w:t xml:space="preserve">irkimų </w:t>
      </w:r>
      <w:r w:rsidR="00580E83" w:rsidRPr="007C79FB">
        <w:rPr>
          <w:sz w:val="24"/>
          <w:szCs w:val="24"/>
          <w:lang w:val="lt-LT"/>
        </w:rPr>
        <w:t>į</w:t>
      </w:r>
      <w:r w:rsidRPr="007C79FB">
        <w:rPr>
          <w:sz w:val="24"/>
          <w:szCs w:val="24"/>
          <w:lang w:val="lt-LT"/>
        </w:rPr>
        <w:t>statymu.</w:t>
      </w:r>
    </w:p>
    <w:p w14:paraId="5EA01EAE" w14:textId="77777777" w:rsidR="004F342C" w:rsidRPr="007C79FB" w:rsidRDefault="004F342C" w:rsidP="004F342C">
      <w:pPr>
        <w:ind w:firstLine="851"/>
        <w:jc w:val="both"/>
        <w:rPr>
          <w:sz w:val="24"/>
          <w:szCs w:val="24"/>
          <w:lang w:val="lt-LT"/>
        </w:rPr>
      </w:pPr>
    </w:p>
    <w:p w14:paraId="5EA01EAF" w14:textId="77777777" w:rsidR="004F342C" w:rsidRPr="007C79FB" w:rsidRDefault="004F342C" w:rsidP="004F342C">
      <w:pPr>
        <w:ind w:firstLine="851"/>
        <w:jc w:val="both"/>
        <w:rPr>
          <w:sz w:val="24"/>
          <w:szCs w:val="24"/>
          <w:lang w:val="lt-LT"/>
        </w:rPr>
      </w:pPr>
    </w:p>
    <w:p w14:paraId="5EA01EB0" w14:textId="77777777" w:rsidR="004F342C" w:rsidRPr="007C79FB" w:rsidRDefault="004F342C" w:rsidP="00305311">
      <w:pPr>
        <w:jc w:val="both"/>
        <w:rPr>
          <w:sz w:val="24"/>
          <w:szCs w:val="24"/>
          <w:lang w:val="lt-LT"/>
        </w:rPr>
      </w:pPr>
    </w:p>
    <w:p w14:paraId="5EA01EB1" w14:textId="77777777" w:rsidR="004F342C" w:rsidRPr="007C79FB" w:rsidRDefault="004F342C" w:rsidP="004F342C">
      <w:pPr>
        <w:ind w:firstLine="851"/>
        <w:jc w:val="center"/>
        <w:rPr>
          <w:b/>
          <w:sz w:val="24"/>
          <w:szCs w:val="24"/>
          <w:lang w:val="lt-LT"/>
        </w:rPr>
      </w:pPr>
      <w:r w:rsidRPr="007C79FB">
        <w:rPr>
          <w:b/>
          <w:sz w:val="24"/>
          <w:szCs w:val="24"/>
          <w:lang w:val="lt-LT"/>
        </w:rPr>
        <w:t>Įgyvendinti ir vykdomi projektai 2019 metais</w:t>
      </w:r>
    </w:p>
    <w:p w14:paraId="5EA01EB2" w14:textId="77777777" w:rsidR="004F342C" w:rsidRPr="007C79FB" w:rsidRDefault="004F342C" w:rsidP="004F342C">
      <w:pPr>
        <w:ind w:firstLine="851"/>
        <w:jc w:val="center"/>
        <w:rPr>
          <w:b/>
          <w:sz w:val="24"/>
          <w:szCs w:val="24"/>
          <w:lang w:val="lt-LT"/>
        </w:rPr>
      </w:pPr>
    </w:p>
    <w:p w14:paraId="5EA01EB3" w14:textId="77777777" w:rsidR="004F342C" w:rsidRPr="007C79FB" w:rsidRDefault="004F342C" w:rsidP="004F342C">
      <w:pPr>
        <w:pStyle w:val="Sraopastraipa"/>
        <w:numPr>
          <w:ilvl w:val="0"/>
          <w:numId w:val="24"/>
        </w:numPr>
        <w:spacing w:after="40"/>
        <w:contextualSpacing w:val="0"/>
        <w:jc w:val="both"/>
        <w:rPr>
          <w:lang w:val="lt-LT"/>
        </w:rPr>
      </w:pPr>
      <w:r w:rsidRPr="007C79FB">
        <w:rPr>
          <w:lang w:val="lt-LT"/>
        </w:rPr>
        <w:t xml:space="preserve">VšĮ Rokiškio rajono ligoninė įgyvendino </w:t>
      </w:r>
      <w:r w:rsidRPr="007C79FB">
        <w:rPr>
          <w:b/>
          <w:lang w:val="lt-LT"/>
        </w:rPr>
        <w:t>Rentgeno diagnostikos paslaugų kokybės gerinimo 2018-2025 metų programą</w:t>
      </w:r>
      <w:r w:rsidR="00580E83" w:rsidRPr="007C79FB">
        <w:rPr>
          <w:b/>
          <w:lang w:val="lt-LT"/>
        </w:rPr>
        <w:t xml:space="preserve">, </w:t>
      </w:r>
      <w:r w:rsidRPr="007C79FB">
        <w:rPr>
          <w:lang w:val="lt-LT"/>
        </w:rPr>
        <w:t>įsigydama universalią stacionarią rentgeno diagnostikos priemonę (prietaisą) (toliau – RDMP)</w:t>
      </w:r>
      <w:r w:rsidR="00580E83" w:rsidRPr="007C79FB">
        <w:rPr>
          <w:lang w:val="lt-LT"/>
        </w:rPr>
        <w:t>.</w:t>
      </w:r>
    </w:p>
    <w:p w14:paraId="5EA01EB4" w14:textId="77777777" w:rsidR="004F342C" w:rsidRPr="007C79FB" w:rsidRDefault="004F342C" w:rsidP="004F342C">
      <w:pPr>
        <w:pStyle w:val="Sraopastraipa"/>
        <w:numPr>
          <w:ilvl w:val="0"/>
          <w:numId w:val="24"/>
        </w:numPr>
        <w:spacing w:after="40"/>
        <w:contextualSpacing w:val="0"/>
        <w:jc w:val="both"/>
        <w:rPr>
          <w:lang w:val="lt-LT"/>
        </w:rPr>
      </w:pPr>
      <w:r w:rsidRPr="007C79FB">
        <w:rPr>
          <w:lang w:val="lt-LT" w:eastAsia="lt-LT"/>
        </w:rPr>
        <w:t>2019-12-17 pateiktas Vietos plėtros projektinis pasiūlymas „</w:t>
      </w:r>
      <w:r w:rsidRPr="007C79FB">
        <w:rPr>
          <w:b/>
          <w:bCs/>
          <w:lang w:val="lt-LT" w:eastAsia="lt-LT"/>
        </w:rPr>
        <w:t>Pažink save ir būk laimingas Rokiškio mieste“</w:t>
      </w:r>
      <w:r w:rsidR="00213BCB" w:rsidRPr="007C79FB">
        <w:rPr>
          <w:b/>
          <w:bCs/>
          <w:lang w:val="lt-LT" w:eastAsia="lt-LT"/>
        </w:rPr>
        <w:t>.</w:t>
      </w:r>
    </w:p>
    <w:p w14:paraId="5EA01EB5" w14:textId="77777777" w:rsidR="004F342C" w:rsidRPr="007C79FB" w:rsidRDefault="004F342C" w:rsidP="004F342C">
      <w:pPr>
        <w:pStyle w:val="Sraopastraipa"/>
        <w:numPr>
          <w:ilvl w:val="0"/>
          <w:numId w:val="24"/>
        </w:numPr>
        <w:spacing w:after="40"/>
        <w:contextualSpacing w:val="0"/>
        <w:jc w:val="both"/>
        <w:rPr>
          <w:lang w:val="lt-LT"/>
        </w:rPr>
      </w:pPr>
      <w:r w:rsidRPr="007C79FB">
        <w:rPr>
          <w:lang w:val="lt-LT" w:eastAsia="lt-LT"/>
        </w:rPr>
        <w:t>2019-10-22</w:t>
      </w:r>
      <w:r w:rsidRPr="007C79FB">
        <w:rPr>
          <w:b/>
          <w:bCs/>
          <w:lang w:val="lt-LT" w:eastAsia="lt-LT"/>
        </w:rPr>
        <w:t xml:space="preserve"> </w:t>
      </w:r>
      <w:r w:rsidRPr="007C79FB">
        <w:rPr>
          <w:lang w:val="lt-LT"/>
        </w:rPr>
        <w:t>pateiktas priemonės 08.1.3-CPVA-V-601 „Sveiko senėjimo paslaugų kokybės gerinimas“ preliminarus  projektinis pasiūlymas „</w:t>
      </w:r>
      <w:proofErr w:type="spellStart"/>
      <w:r w:rsidRPr="007C79FB">
        <w:rPr>
          <w:b/>
          <w:bCs/>
          <w:lang w:val="lt-LT" w:eastAsia="lt-LT"/>
        </w:rPr>
        <w:t>Geriatrijos</w:t>
      </w:r>
      <w:proofErr w:type="spellEnd"/>
      <w:r w:rsidRPr="007C79FB">
        <w:rPr>
          <w:b/>
          <w:bCs/>
          <w:lang w:val="lt-LT" w:eastAsia="lt-LT"/>
        </w:rPr>
        <w:t xml:space="preserve"> dienos stacionaro ir konsultacinių kabinetų įkūrimas bei aprūpinimas reikiama įranga ir baldais VšĮ Rokiškio rajono ligoninėje“.</w:t>
      </w:r>
    </w:p>
    <w:p w14:paraId="5EA01EB6" w14:textId="77777777" w:rsidR="00C930E7" w:rsidRPr="007C79FB" w:rsidRDefault="00C930E7" w:rsidP="00C930E7">
      <w:pPr>
        <w:pStyle w:val="Sraopastraipa"/>
        <w:spacing w:after="40"/>
        <w:ind w:left="1440"/>
        <w:contextualSpacing w:val="0"/>
        <w:jc w:val="both"/>
        <w:rPr>
          <w:b/>
          <w:bCs/>
          <w:lang w:val="lt-LT" w:eastAsia="lt-LT"/>
        </w:rPr>
      </w:pPr>
    </w:p>
    <w:p w14:paraId="5EA01EB7" w14:textId="77777777" w:rsidR="00C930E7" w:rsidRPr="007C79FB" w:rsidRDefault="00C930E7" w:rsidP="00C930E7">
      <w:pPr>
        <w:spacing w:before="120" w:after="120"/>
        <w:jc w:val="both"/>
        <w:rPr>
          <w:sz w:val="24"/>
          <w:szCs w:val="24"/>
          <w:lang w:val="lt-LT"/>
        </w:rPr>
      </w:pPr>
      <w:r w:rsidRPr="007C79FB">
        <w:rPr>
          <w:sz w:val="24"/>
          <w:szCs w:val="24"/>
          <w:lang w:val="lt-LT"/>
        </w:rPr>
        <w:t>Patvirtinta: Rokiškio rajono savivaldybės tarybos 2019    m. balandžio 26 d. sprendimu Nr. TS-86</w:t>
      </w:r>
    </w:p>
    <w:p w14:paraId="5EA01EB8" w14:textId="77777777" w:rsidR="00C930E7" w:rsidRPr="007C79FB" w:rsidRDefault="00C930E7" w:rsidP="00C930E7">
      <w:pPr>
        <w:rPr>
          <w:sz w:val="24"/>
          <w:szCs w:val="24"/>
          <w:lang w:val="lt-LT"/>
        </w:rPr>
      </w:pPr>
    </w:p>
    <w:p w14:paraId="5EA01EB9" w14:textId="77777777" w:rsidR="00C930E7" w:rsidRPr="007C79FB" w:rsidRDefault="00C930E7" w:rsidP="00C930E7">
      <w:pPr>
        <w:jc w:val="center"/>
        <w:rPr>
          <w:b/>
          <w:sz w:val="24"/>
          <w:szCs w:val="24"/>
          <w:lang w:val="lt-LT"/>
        </w:rPr>
      </w:pPr>
      <w:r w:rsidRPr="007C79FB">
        <w:rPr>
          <w:b/>
          <w:sz w:val="24"/>
          <w:szCs w:val="24"/>
          <w:lang w:val="lt-LT"/>
        </w:rPr>
        <w:t>VŠĮ ROKIŠKIO RAJONO LIGONINĖS 2019 METŲ</w:t>
      </w:r>
    </w:p>
    <w:p w14:paraId="5EA01EBA" w14:textId="77777777" w:rsidR="00C930E7" w:rsidRPr="007C79FB" w:rsidRDefault="00C930E7" w:rsidP="00C930E7">
      <w:pPr>
        <w:jc w:val="center"/>
        <w:rPr>
          <w:b/>
          <w:sz w:val="24"/>
          <w:szCs w:val="24"/>
          <w:lang w:val="lt-LT"/>
        </w:rPr>
      </w:pPr>
      <w:r w:rsidRPr="007C79FB">
        <w:rPr>
          <w:b/>
          <w:sz w:val="24"/>
          <w:szCs w:val="24"/>
          <w:lang w:val="lt-LT"/>
        </w:rPr>
        <w:t>SIEKTINOS VEIKLOS UŽDUOTYS IR JŲ ĮVYKDYMAS</w:t>
      </w:r>
    </w:p>
    <w:p w14:paraId="5EA01EBB" w14:textId="77777777" w:rsidR="00C930E7" w:rsidRPr="007C79FB" w:rsidRDefault="00C930E7" w:rsidP="00C930E7">
      <w:pPr>
        <w:pStyle w:val="Sraopastraipa"/>
        <w:spacing w:after="40"/>
        <w:ind w:left="1440"/>
        <w:contextualSpacing w:val="0"/>
        <w:jc w:val="both"/>
        <w:rPr>
          <w:lang w:val="lt-LT"/>
        </w:rPr>
      </w:pPr>
    </w:p>
    <w:p w14:paraId="5EA01EBC" w14:textId="77777777" w:rsidR="004F342C" w:rsidRPr="007C79FB" w:rsidRDefault="004F342C" w:rsidP="004F342C">
      <w:pPr>
        <w:rPr>
          <w:sz w:val="24"/>
          <w:szCs w:val="24"/>
          <w:lang w:val="lt-LT"/>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685"/>
        <w:gridCol w:w="2977"/>
        <w:gridCol w:w="2552"/>
      </w:tblGrid>
      <w:tr w:rsidR="004F342C" w:rsidRPr="007C79FB" w14:paraId="5EA01EC2" w14:textId="77777777" w:rsidTr="000439F8">
        <w:trPr>
          <w:trHeight w:val="514"/>
        </w:trPr>
        <w:tc>
          <w:tcPr>
            <w:tcW w:w="993" w:type="dxa"/>
            <w:shd w:val="clear" w:color="auto" w:fill="F2F2F2" w:themeFill="background1" w:themeFillShade="F2"/>
          </w:tcPr>
          <w:p w14:paraId="5EA01EBD" w14:textId="77777777" w:rsidR="004F342C" w:rsidRPr="007C79FB" w:rsidRDefault="004F342C" w:rsidP="000439F8">
            <w:pPr>
              <w:jc w:val="center"/>
              <w:rPr>
                <w:sz w:val="24"/>
                <w:szCs w:val="24"/>
                <w:lang w:val="lt-LT"/>
              </w:rPr>
            </w:pPr>
            <w:proofErr w:type="spellStart"/>
            <w:r w:rsidRPr="007C79FB">
              <w:rPr>
                <w:sz w:val="24"/>
                <w:szCs w:val="24"/>
                <w:lang w:val="lt-LT"/>
              </w:rPr>
              <w:t>il</w:t>
            </w:r>
            <w:proofErr w:type="spellEnd"/>
            <w:r w:rsidRPr="007C79FB">
              <w:rPr>
                <w:sz w:val="24"/>
                <w:szCs w:val="24"/>
                <w:lang w:val="lt-LT"/>
              </w:rPr>
              <w:t>.</w:t>
            </w:r>
          </w:p>
          <w:p w14:paraId="5EA01EBE" w14:textId="77777777" w:rsidR="004F342C" w:rsidRPr="007C79FB" w:rsidRDefault="004F342C" w:rsidP="000439F8">
            <w:pPr>
              <w:jc w:val="center"/>
              <w:rPr>
                <w:sz w:val="24"/>
                <w:szCs w:val="24"/>
                <w:lang w:val="lt-LT"/>
              </w:rPr>
            </w:pPr>
            <w:r w:rsidRPr="007C79FB">
              <w:rPr>
                <w:sz w:val="24"/>
                <w:szCs w:val="24"/>
                <w:lang w:val="lt-LT"/>
              </w:rPr>
              <w:t>Nr.</w:t>
            </w:r>
          </w:p>
        </w:tc>
        <w:tc>
          <w:tcPr>
            <w:tcW w:w="3685" w:type="dxa"/>
            <w:shd w:val="clear" w:color="auto" w:fill="F2F2F2" w:themeFill="background1" w:themeFillShade="F2"/>
          </w:tcPr>
          <w:p w14:paraId="5EA01EBF" w14:textId="77777777" w:rsidR="004F342C" w:rsidRPr="007C79FB" w:rsidRDefault="004F342C" w:rsidP="000439F8">
            <w:pPr>
              <w:spacing w:line="360" w:lineRule="auto"/>
              <w:jc w:val="center"/>
              <w:rPr>
                <w:b/>
                <w:sz w:val="24"/>
                <w:szCs w:val="24"/>
                <w:lang w:val="lt-LT"/>
              </w:rPr>
            </w:pPr>
            <w:r w:rsidRPr="007C79FB">
              <w:rPr>
                <w:b/>
                <w:sz w:val="24"/>
                <w:szCs w:val="24"/>
                <w:lang w:val="lt-LT"/>
              </w:rPr>
              <w:t xml:space="preserve">Vertinimo rodikliai </w:t>
            </w:r>
          </w:p>
        </w:tc>
        <w:tc>
          <w:tcPr>
            <w:tcW w:w="2977" w:type="dxa"/>
            <w:shd w:val="clear" w:color="auto" w:fill="F2F2F2" w:themeFill="background1" w:themeFillShade="F2"/>
          </w:tcPr>
          <w:p w14:paraId="5EA01EC0" w14:textId="77777777" w:rsidR="004F342C" w:rsidRPr="007C79FB" w:rsidRDefault="004F342C" w:rsidP="000439F8">
            <w:pPr>
              <w:spacing w:line="360" w:lineRule="auto"/>
              <w:jc w:val="center"/>
              <w:rPr>
                <w:b/>
                <w:sz w:val="24"/>
                <w:szCs w:val="24"/>
                <w:lang w:val="lt-LT"/>
              </w:rPr>
            </w:pPr>
            <w:r w:rsidRPr="007C79FB">
              <w:rPr>
                <w:b/>
                <w:sz w:val="24"/>
                <w:szCs w:val="24"/>
                <w:lang w:val="lt-LT"/>
              </w:rPr>
              <w:t>2019 m. (siektini)</w:t>
            </w:r>
          </w:p>
        </w:tc>
        <w:tc>
          <w:tcPr>
            <w:tcW w:w="2552" w:type="dxa"/>
            <w:shd w:val="clear" w:color="auto" w:fill="F2F2F2" w:themeFill="background1" w:themeFillShade="F2"/>
          </w:tcPr>
          <w:p w14:paraId="5EA01EC1" w14:textId="77777777" w:rsidR="004F342C" w:rsidRPr="007C79FB" w:rsidRDefault="004F342C" w:rsidP="000439F8">
            <w:pPr>
              <w:spacing w:line="360" w:lineRule="auto"/>
              <w:jc w:val="center"/>
              <w:rPr>
                <w:b/>
                <w:sz w:val="24"/>
                <w:szCs w:val="24"/>
                <w:lang w:val="lt-LT"/>
              </w:rPr>
            </w:pPr>
            <w:r w:rsidRPr="007C79FB">
              <w:rPr>
                <w:b/>
                <w:sz w:val="24"/>
                <w:szCs w:val="24"/>
                <w:lang w:val="lt-LT"/>
              </w:rPr>
              <w:t>Įvykdymas</w:t>
            </w:r>
          </w:p>
        </w:tc>
      </w:tr>
      <w:tr w:rsidR="004F342C" w:rsidRPr="007C79FB" w14:paraId="5EA01EC7" w14:textId="77777777" w:rsidTr="000439F8">
        <w:trPr>
          <w:trHeight w:val="311"/>
        </w:trPr>
        <w:tc>
          <w:tcPr>
            <w:tcW w:w="993" w:type="dxa"/>
          </w:tcPr>
          <w:p w14:paraId="5EA01EC3" w14:textId="77777777" w:rsidR="004F342C" w:rsidRPr="007C79FB" w:rsidRDefault="004F342C" w:rsidP="00CB0737">
            <w:pPr>
              <w:spacing w:line="360" w:lineRule="auto"/>
              <w:jc w:val="center"/>
              <w:rPr>
                <w:sz w:val="24"/>
                <w:szCs w:val="24"/>
                <w:lang w:val="lt-LT"/>
              </w:rPr>
            </w:pPr>
            <w:r w:rsidRPr="007C79FB">
              <w:rPr>
                <w:sz w:val="24"/>
                <w:szCs w:val="24"/>
                <w:lang w:val="lt-LT"/>
              </w:rPr>
              <w:t>1.</w:t>
            </w:r>
          </w:p>
        </w:tc>
        <w:tc>
          <w:tcPr>
            <w:tcW w:w="3685" w:type="dxa"/>
          </w:tcPr>
          <w:p w14:paraId="5EA01EC4" w14:textId="77777777" w:rsidR="004F342C" w:rsidRPr="007C79FB" w:rsidRDefault="004F342C" w:rsidP="00CB0737">
            <w:pPr>
              <w:spacing w:line="360" w:lineRule="auto"/>
              <w:jc w:val="both"/>
              <w:rPr>
                <w:b/>
                <w:sz w:val="24"/>
                <w:szCs w:val="24"/>
                <w:lang w:val="lt-LT"/>
              </w:rPr>
            </w:pPr>
            <w:r w:rsidRPr="007C79FB">
              <w:rPr>
                <w:b/>
                <w:sz w:val="24"/>
                <w:szCs w:val="24"/>
                <w:lang w:val="lt-LT"/>
              </w:rPr>
              <w:t xml:space="preserve">Kiekybiniai rodikliai </w:t>
            </w:r>
          </w:p>
        </w:tc>
        <w:tc>
          <w:tcPr>
            <w:tcW w:w="2977" w:type="dxa"/>
          </w:tcPr>
          <w:p w14:paraId="5EA01EC5" w14:textId="77777777" w:rsidR="004F342C" w:rsidRPr="007C79FB" w:rsidRDefault="004F342C" w:rsidP="00CB0737">
            <w:pPr>
              <w:spacing w:line="360" w:lineRule="auto"/>
              <w:jc w:val="both"/>
              <w:rPr>
                <w:b/>
                <w:sz w:val="24"/>
                <w:szCs w:val="24"/>
                <w:lang w:val="lt-LT"/>
              </w:rPr>
            </w:pPr>
          </w:p>
        </w:tc>
        <w:tc>
          <w:tcPr>
            <w:tcW w:w="2552" w:type="dxa"/>
          </w:tcPr>
          <w:p w14:paraId="5EA01EC6" w14:textId="77777777" w:rsidR="004F342C" w:rsidRPr="007C79FB" w:rsidRDefault="004F342C" w:rsidP="00CB0737">
            <w:pPr>
              <w:spacing w:line="360" w:lineRule="auto"/>
              <w:jc w:val="both"/>
              <w:rPr>
                <w:b/>
                <w:sz w:val="24"/>
                <w:szCs w:val="24"/>
                <w:lang w:val="lt-LT"/>
              </w:rPr>
            </w:pPr>
          </w:p>
        </w:tc>
      </w:tr>
      <w:tr w:rsidR="004F342C" w:rsidRPr="007C79FB" w14:paraId="5EA01ECC" w14:textId="77777777" w:rsidTr="000439F8">
        <w:trPr>
          <w:trHeight w:val="248"/>
        </w:trPr>
        <w:tc>
          <w:tcPr>
            <w:tcW w:w="993" w:type="dxa"/>
          </w:tcPr>
          <w:p w14:paraId="5EA01EC8" w14:textId="77777777" w:rsidR="004F342C" w:rsidRPr="007C79FB" w:rsidRDefault="004F342C" w:rsidP="00CB0737">
            <w:pPr>
              <w:spacing w:line="360" w:lineRule="auto"/>
              <w:jc w:val="center"/>
              <w:rPr>
                <w:sz w:val="24"/>
                <w:szCs w:val="24"/>
                <w:lang w:val="lt-LT"/>
              </w:rPr>
            </w:pPr>
            <w:r w:rsidRPr="007C79FB">
              <w:rPr>
                <w:sz w:val="24"/>
                <w:szCs w:val="24"/>
                <w:lang w:val="lt-LT"/>
              </w:rPr>
              <w:t>1.1.</w:t>
            </w:r>
          </w:p>
        </w:tc>
        <w:tc>
          <w:tcPr>
            <w:tcW w:w="3685" w:type="dxa"/>
          </w:tcPr>
          <w:p w14:paraId="5EA01EC9" w14:textId="77777777" w:rsidR="004F342C" w:rsidRPr="007C79FB" w:rsidRDefault="004F342C" w:rsidP="00CB0737">
            <w:pPr>
              <w:jc w:val="both"/>
              <w:rPr>
                <w:sz w:val="24"/>
                <w:szCs w:val="24"/>
                <w:lang w:val="lt-LT"/>
              </w:rPr>
            </w:pPr>
            <w:r w:rsidRPr="007C79FB">
              <w:rPr>
                <w:sz w:val="24"/>
                <w:szCs w:val="24"/>
                <w:lang w:val="lt-LT"/>
              </w:rPr>
              <w:t>Finansinis įstaigos veiklos rezultatas</w:t>
            </w:r>
          </w:p>
        </w:tc>
        <w:tc>
          <w:tcPr>
            <w:tcW w:w="2977" w:type="dxa"/>
          </w:tcPr>
          <w:p w14:paraId="5EA01ECA" w14:textId="77777777" w:rsidR="004F342C" w:rsidRPr="007C79FB" w:rsidRDefault="004F342C" w:rsidP="00CB0737">
            <w:pPr>
              <w:spacing w:line="360" w:lineRule="auto"/>
              <w:jc w:val="both"/>
              <w:rPr>
                <w:sz w:val="24"/>
                <w:szCs w:val="24"/>
                <w:lang w:val="lt-LT"/>
              </w:rPr>
            </w:pPr>
            <w:r w:rsidRPr="007C79FB">
              <w:rPr>
                <w:sz w:val="24"/>
                <w:szCs w:val="24"/>
                <w:lang w:val="lt-LT"/>
              </w:rPr>
              <w:t>Teigiamas</w:t>
            </w:r>
          </w:p>
        </w:tc>
        <w:tc>
          <w:tcPr>
            <w:tcW w:w="2552" w:type="dxa"/>
          </w:tcPr>
          <w:p w14:paraId="5EA01ECB" w14:textId="77777777" w:rsidR="004F342C" w:rsidRPr="007C79FB" w:rsidRDefault="004F342C" w:rsidP="00CB0737">
            <w:pPr>
              <w:rPr>
                <w:rFonts w:eastAsia="Calibri"/>
                <w:sz w:val="24"/>
                <w:szCs w:val="24"/>
                <w:lang w:val="lt-LT"/>
              </w:rPr>
            </w:pPr>
            <w:r w:rsidRPr="007C79FB">
              <w:rPr>
                <w:rFonts w:eastAsia="Calibri"/>
                <w:sz w:val="24"/>
                <w:szCs w:val="24"/>
                <w:lang w:val="lt-LT"/>
              </w:rPr>
              <w:t>Perviršis 64,6 tūkst. Eur</w:t>
            </w:r>
          </w:p>
        </w:tc>
      </w:tr>
      <w:tr w:rsidR="004F342C" w:rsidRPr="007C79FB" w14:paraId="5EA01ED1" w14:textId="77777777" w:rsidTr="000439F8">
        <w:trPr>
          <w:trHeight w:val="248"/>
        </w:trPr>
        <w:tc>
          <w:tcPr>
            <w:tcW w:w="993" w:type="dxa"/>
          </w:tcPr>
          <w:p w14:paraId="5EA01ECD" w14:textId="77777777" w:rsidR="004F342C" w:rsidRPr="007C79FB" w:rsidRDefault="004F342C" w:rsidP="00CB0737">
            <w:pPr>
              <w:spacing w:line="360" w:lineRule="auto"/>
              <w:jc w:val="center"/>
              <w:rPr>
                <w:sz w:val="24"/>
                <w:szCs w:val="24"/>
                <w:lang w:val="lt-LT"/>
              </w:rPr>
            </w:pPr>
            <w:r w:rsidRPr="007C79FB">
              <w:rPr>
                <w:sz w:val="24"/>
                <w:szCs w:val="24"/>
                <w:lang w:val="lt-LT"/>
              </w:rPr>
              <w:t>1.2.</w:t>
            </w:r>
          </w:p>
        </w:tc>
        <w:tc>
          <w:tcPr>
            <w:tcW w:w="3685" w:type="dxa"/>
          </w:tcPr>
          <w:p w14:paraId="5EA01ECE" w14:textId="77777777" w:rsidR="004F342C" w:rsidRPr="007C79FB" w:rsidRDefault="004F342C" w:rsidP="00CB0737">
            <w:pPr>
              <w:jc w:val="both"/>
              <w:rPr>
                <w:sz w:val="24"/>
                <w:szCs w:val="24"/>
                <w:lang w:val="lt-LT"/>
              </w:rPr>
            </w:pPr>
            <w:r w:rsidRPr="007C79FB">
              <w:rPr>
                <w:sz w:val="24"/>
                <w:szCs w:val="24"/>
                <w:lang w:val="lt-LT"/>
              </w:rPr>
              <w:t>Įstaigos sąnaudų darbo užmokesčiui dalis (proc.)</w:t>
            </w:r>
          </w:p>
        </w:tc>
        <w:tc>
          <w:tcPr>
            <w:tcW w:w="2977" w:type="dxa"/>
          </w:tcPr>
          <w:p w14:paraId="5EA01ECF" w14:textId="77777777" w:rsidR="004F342C" w:rsidRPr="007C79FB" w:rsidRDefault="004F342C" w:rsidP="00CB0737">
            <w:pPr>
              <w:jc w:val="both"/>
              <w:rPr>
                <w:sz w:val="24"/>
                <w:szCs w:val="24"/>
                <w:lang w:val="lt-LT"/>
              </w:rPr>
            </w:pPr>
            <w:r w:rsidRPr="007C79FB">
              <w:rPr>
                <w:sz w:val="24"/>
                <w:szCs w:val="24"/>
                <w:lang w:val="lt-LT"/>
              </w:rPr>
              <w:t>Neviršytų 80 proc. visų įstaigos sąnaudų</w:t>
            </w:r>
          </w:p>
        </w:tc>
        <w:tc>
          <w:tcPr>
            <w:tcW w:w="2552" w:type="dxa"/>
          </w:tcPr>
          <w:p w14:paraId="5EA01ED0" w14:textId="77777777" w:rsidR="004F342C" w:rsidRPr="007C79FB" w:rsidRDefault="004F342C" w:rsidP="00CB0737">
            <w:pPr>
              <w:rPr>
                <w:rFonts w:eastAsia="Calibri"/>
                <w:sz w:val="24"/>
                <w:szCs w:val="24"/>
                <w:lang w:val="lt-LT"/>
              </w:rPr>
            </w:pPr>
            <w:r w:rsidRPr="007C79FB">
              <w:rPr>
                <w:rFonts w:eastAsia="Calibri"/>
                <w:sz w:val="24"/>
                <w:szCs w:val="24"/>
                <w:lang w:val="lt-LT"/>
              </w:rPr>
              <w:t>74,5%</w:t>
            </w:r>
          </w:p>
        </w:tc>
      </w:tr>
      <w:tr w:rsidR="004F342C" w:rsidRPr="007C79FB" w14:paraId="5EA01ED6" w14:textId="77777777" w:rsidTr="000439F8">
        <w:trPr>
          <w:trHeight w:val="248"/>
        </w:trPr>
        <w:tc>
          <w:tcPr>
            <w:tcW w:w="993" w:type="dxa"/>
          </w:tcPr>
          <w:p w14:paraId="5EA01ED2" w14:textId="77777777" w:rsidR="004F342C" w:rsidRPr="007C79FB" w:rsidRDefault="004F342C" w:rsidP="00CB0737">
            <w:pPr>
              <w:spacing w:line="360" w:lineRule="auto"/>
              <w:jc w:val="center"/>
              <w:rPr>
                <w:sz w:val="24"/>
                <w:szCs w:val="24"/>
                <w:lang w:val="lt-LT"/>
              </w:rPr>
            </w:pPr>
            <w:r w:rsidRPr="007C79FB">
              <w:rPr>
                <w:sz w:val="24"/>
                <w:szCs w:val="24"/>
                <w:lang w:val="lt-LT"/>
              </w:rPr>
              <w:t>1.3.</w:t>
            </w:r>
          </w:p>
        </w:tc>
        <w:tc>
          <w:tcPr>
            <w:tcW w:w="3685" w:type="dxa"/>
          </w:tcPr>
          <w:p w14:paraId="5EA01ED3" w14:textId="77777777" w:rsidR="004F342C" w:rsidRPr="007C79FB" w:rsidRDefault="004F342C" w:rsidP="00CB0737">
            <w:pPr>
              <w:jc w:val="both"/>
              <w:rPr>
                <w:sz w:val="24"/>
                <w:szCs w:val="24"/>
                <w:lang w:val="lt-LT"/>
              </w:rPr>
            </w:pPr>
            <w:r w:rsidRPr="007C79FB">
              <w:rPr>
                <w:sz w:val="24"/>
                <w:szCs w:val="24"/>
                <w:lang w:val="lt-LT"/>
              </w:rPr>
              <w:t>Įstaigos sąnaudų valdymo išlaidoms dalis (proc.)</w:t>
            </w:r>
          </w:p>
        </w:tc>
        <w:tc>
          <w:tcPr>
            <w:tcW w:w="2977" w:type="dxa"/>
          </w:tcPr>
          <w:p w14:paraId="5EA01ED4" w14:textId="77777777" w:rsidR="004F342C" w:rsidRPr="007C79FB" w:rsidRDefault="004F342C" w:rsidP="00CB0737">
            <w:pPr>
              <w:jc w:val="both"/>
              <w:rPr>
                <w:sz w:val="24"/>
                <w:szCs w:val="24"/>
                <w:lang w:val="lt-LT"/>
              </w:rPr>
            </w:pPr>
            <w:r w:rsidRPr="007C79FB">
              <w:rPr>
                <w:sz w:val="24"/>
                <w:szCs w:val="24"/>
                <w:lang w:val="lt-LT"/>
              </w:rPr>
              <w:t>Neviršytų 4 proc. bendrų įstaigos sąnaudų</w:t>
            </w:r>
          </w:p>
        </w:tc>
        <w:tc>
          <w:tcPr>
            <w:tcW w:w="2552" w:type="dxa"/>
          </w:tcPr>
          <w:p w14:paraId="5EA01ED5" w14:textId="77777777" w:rsidR="004F342C" w:rsidRPr="007C79FB" w:rsidRDefault="004F342C" w:rsidP="00CB0737">
            <w:pPr>
              <w:rPr>
                <w:rFonts w:eastAsia="Calibri"/>
                <w:sz w:val="24"/>
                <w:szCs w:val="24"/>
                <w:lang w:val="lt-LT"/>
              </w:rPr>
            </w:pPr>
            <w:r w:rsidRPr="007C79FB">
              <w:rPr>
                <w:rFonts w:eastAsia="Calibri"/>
                <w:sz w:val="24"/>
                <w:szCs w:val="24"/>
                <w:lang w:val="lt-LT"/>
              </w:rPr>
              <w:t>1,95%</w:t>
            </w:r>
          </w:p>
        </w:tc>
      </w:tr>
      <w:tr w:rsidR="004F342C" w:rsidRPr="007C79FB" w14:paraId="5EA01EDB" w14:textId="77777777" w:rsidTr="000439F8">
        <w:trPr>
          <w:trHeight w:val="248"/>
        </w:trPr>
        <w:tc>
          <w:tcPr>
            <w:tcW w:w="993" w:type="dxa"/>
          </w:tcPr>
          <w:p w14:paraId="5EA01ED7" w14:textId="77777777" w:rsidR="004F342C" w:rsidRPr="007C79FB" w:rsidRDefault="004F342C" w:rsidP="00CB0737">
            <w:pPr>
              <w:spacing w:line="360" w:lineRule="auto"/>
              <w:jc w:val="center"/>
              <w:rPr>
                <w:sz w:val="24"/>
                <w:szCs w:val="24"/>
                <w:lang w:val="lt-LT"/>
              </w:rPr>
            </w:pPr>
            <w:r w:rsidRPr="007C79FB">
              <w:rPr>
                <w:sz w:val="24"/>
                <w:szCs w:val="24"/>
                <w:lang w:val="lt-LT"/>
              </w:rPr>
              <w:t>1.4.</w:t>
            </w:r>
          </w:p>
        </w:tc>
        <w:tc>
          <w:tcPr>
            <w:tcW w:w="3685" w:type="dxa"/>
          </w:tcPr>
          <w:p w14:paraId="5EA01ED8" w14:textId="77777777" w:rsidR="004F342C" w:rsidRPr="007C79FB" w:rsidRDefault="004F342C" w:rsidP="00CB0737">
            <w:pPr>
              <w:jc w:val="both"/>
              <w:rPr>
                <w:sz w:val="24"/>
                <w:szCs w:val="24"/>
                <w:lang w:val="lt-LT"/>
              </w:rPr>
            </w:pPr>
            <w:r w:rsidRPr="007C79FB">
              <w:rPr>
                <w:sz w:val="24"/>
                <w:szCs w:val="24"/>
                <w:lang w:val="lt-LT"/>
              </w:rPr>
              <w:t>Papildomų finansavimo šaltinių pritraukimas (proc.)</w:t>
            </w:r>
          </w:p>
        </w:tc>
        <w:tc>
          <w:tcPr>
            <w:tcW w:w="2977" w:type="dxa"/>
          </w:tcPr>
          <w:p w14:paraId="5EA01ED9" w14:textId="77777777" w:rsidR="004F342C" w:rsidRPr="007C79FB" w:rsidRDefault="004F342C" w:rsidP="00CB0737">
            <w:pPr>
              <w:jc w:val="both"/>
              <w:rPr>
                <w:sz w:val="24"/>
                <w:szCs w:val="24"/>
                <w:lang w:val="lt-LT"/>
              </w:rPr>
            </w:pPr>
            <w:r w:rsidRPr="007C79FB">
              <w:rPr>
                <w:sz w:val="24"/>
                <w:szCs w:val="24"/>
                <w:lang w:val="lt-LT"/>
              </w:rPr>
              <w:t>Ne mažiau kaip 1 proc. nuo pajamų iš PSDF biudžeto</w:t>
            </w:r>
          </w:p>
        </w:tc>
        <w:tc>
          <w:tcPr>
            <w:tcW w:w="2552" w:type="dxa"/>
          </w:tcPr>
          <w:p w14:paraId="5EA01EDA" w14:textId="77777777" w:rsidR="004F342C" w:rsidRPr="007C79FB" w:rsidRDefault="004F342C" w:rsidP="00CB0737">
            <w:pPr>
              <w:rPr>
                <w:rFonts w:eastAsia="Calibri"/>
                <w:sz w:val="24"/>
                <w:szCs w:val="24"/>
                <w:lang w:val="lt-LT"/>
              </w:rPr>
            </w:pPr>
            <w:r w:rsidRPr="007C79FB">
              <w:rPr>
                <w:rFonts w:eastAsia="Calibri"/>
                <w:sz w:val="24"/>
                <w:szCs w:val="24"/>
                <w:lang w:val="lt-LT"/>
              </w:rPr>
              <w:t>7,4%</w:t>
            </w:r>
          </w:p>
        </w:tc>
      </w:tr>
      <w:tr w:rsidR="004F342C" w:rsidRPr="007C79FB" w14:paraId="5EA01EE0" w14:textId="77777777" w:rsidTr="000439F8">
        <w:trPr>
          <w:trHeight w:val="248"/>
        </w:trPr>
        <w:tc>
          <w:tcPr>
            <w:tcW w:w="993" w:type="dxa"/>
          </w:tcPr>
          <w:p w14:paraId="5EA01EDC" w14:textId="77777777" w:rsidR="004F342C" w:rsidRPr="007C79FB" w:rsidRDefault="004F342C" w:rsidP="00CB0737">
            <w:pPr>
              <w:spacing w:line="360" w:lineRule="auto"/>
              <w:jc w:val="center"/>
              <w:rPr>
                <w:sz w:val="24"/>
                <w:szCs w:val="24"/>
                <w:lang w:val="lt-LT"/>
              </w:rPr>
            </w:pPr>
            <w:r w:rsidRPr="007C79FB">
              <w:rPr>
                <w:sz w:val="24"/>
                <w:szCs w:val="24"/>
                <w:lang w:val="lt-LT"/>
              </w:rPr>
              <w:t>1.5.</w:t>
            </w:r>
          </w:p>
        </w:tc>
        <w:tc>
          <w:tcPr>
            <w:tcW w:w="3685" w:type="dxa"/>
          </w:tcPr>
          <w:p w14:paraId="5EA01EDD" w14:textId="77777777" w:rsidR="004F342C" w:rsidRPr="007C79FB" w:rsidRDefault="004F342C" w:rsidP="00CB0737">
            <w:pPr>
              <w:jc w:val="both"/>
              <w:rPr>
                <w:sz w:val="24"/>
                <w:szCs w:val="24"/>
                <w:lang w:val="lt-LT"/>
              </w:rPr>
            </w:pPr>
            <w:r w:rsidRPr="007C79FB">
              <w:rPr>
                <w:sz w:val="24"/>
                <w:szCs w:val="24"/>
                <w:lang w:val="lt-LT"/>
              </w:rPr>
              <w:t>Absoliutus likvidumo rodiklis</w:t>
            </w:r>
          </w:p>
        </w:tc>
        <w:tc>
          <w:tcPr>
            <w:tcW w:w="2977" w:type="dxa"/>
          </w:tcPr>
          <w:p w14:paraId="5EA01EDE" w14:textId="77777777" w:rsidR="004F342C" w:rsidRPr="007C79FB" w:rsidRDefault="004F342C" w:rsidP="00CB0737">
            <w:pPr>
              <w:spacing w:line="360" w:lineRule="auto"/>
              <w:jc w:val="both"/>
              <w:rPr>
                <w:sz w:val="24"/>
                <w:szCs w:val="24"/>
                <w:lang w:val="lt-LT"/>
              </w:rPr>
            </w:pPr>
            <w:r w:rsidRPr="007C79FB">
              <w:rPr>
                <w:sz w:val="24"/>
                <w:szCs w:val="24"/>
                <w:lang w:val="lt-LT"/>
              </w:rPr>
              <w:t xml:space="preserve">Ne mažiau 0,5 </w:t>
            </w:r>
          </w:p>
        </w:tc>
        <w:tc>
          <w:tcPr>
            <w:tcW w:w="2552" w:type="dxa"/>
          </w:tcPr>
          <w:p w14:paraId="5EA01EDF" w14:textId="77777777" w:rsidR="004F342C" w:rsidRPr="007C79FB" w:rsidRDefault="004F342C" w:rsidP="00CB0737">
            <w:pPr>
              <w:rPr>
                <w:rFonts w:eastAsia="Calibri"/>
                <w:color w:val="FF0000"/>
                <w:sz w:val="24"/>
                <w:szCs w:val="24"/>
                <w:lang w:val="lt-LT"/>
              </w:rPr>
            </w:pPr>
            <w:r w:rsidRPr="007C79FB">
              <w:rPr>
                <w:rFonts w:eastAsia="Calibri"/>
                <w:sz w:val="24"/>
                <w:szCs w:val="24"/>
                <w:lang w:val="lt-LT"/>
              </w:rPr>
              <w:t>2,0</w:t>
            </w:r>
          </w:p>
        </w:tc>
      </w:tr>
      <w:tr w:rsidR="004F342C" w:rsidRPr="007C79FB" w14:paraId="5EA01EE5" w14:textId="77777777" w:rsidTr="000439F8">
        <w:trPr>
          <w:trHeight w:val="483"/>
        </w:trPr>
        <w:tc>
          <w:tcPr>
            <w:tcW w:w="993" w:type="dxa"/>
          </w:tcPr>
          <w:p w14:paraId="5EA01EE1" w14:textId="77777777" w:rsidR="004F342C" w:rsidRPr="007C79FB" w:rsidRDefault="004F342C" w:rsidP="00CB0737">
            <w:pPr>
              <w:spacing w:line="360" w:lineRule="auto"/>
              <w:jc w:val="center"/>
              <w:rPr>
                <w:sz w:val="24"/>
                <w:szCs w:val="24"/>
                <w:lang w:val="lt-LT"/>
              </w:rPr>
            </w:pPr>
            <w:r w:rsidRPr="007C79FB">
              <w:rPr>
                <w:sz w:val="24"/>
                <w:szCs w:val="24"/>
                <w:lang w:val="lt-LT"/>
              </w:rPr>
              <w:t>2.</w:t>
            </w:r>
          </w:p>
        </w:tc>
        <w:tc>
          <w:tcPr>
            <w:tcW w:w="3685" w:type="dxa"/>
          </w:tcPr>
          <w:p w14:paraId="5EA01EE2" w14:textId="77777777" w:rsidR="004F342C" w:rsidRPr="007C79FB" w:rsidRDefault="004F342C" w:rsidP="00CB0737">
            <w:pPr>
              <w:spacing w:line="360" w:lineRule="auto"/>
              <w:jc w:val="both"/>
              <w:rPr>
                <w:b/>
                <w:sz w:val="24"/>
                <w:szCs w:val="24"/>
                <w:lang w:val="lt-LT"/>
              </w:rPr>
            </w:pPr>
            <w:r w:rsidRPr="007C79FB">
              <w:rPr>
                <w:b/>
                <w:sz w:val="24"/>
                <w:szCs w:val="24"/>
                <w:lang w:val="lt-LT"/>
              </w:rPr>
              <w:t xml:space="preserve">Kokybiniai vertinimo rodikliai </w:t>
            </w:r>
          </w:p>
        </w:tc>
        <w:tc>
          <w:tcPr>
            <w:tcW w:w="2977" w:type="dxa"/>
          </w:tcPr>
          <w:p w14:paraId="5EA01EE3" w14:textId="77777777" w:rsidR="004F342C" w:rsidRPr="007C79FB" w:rsidRDefault="004F342C" w:rsidP="00CB0737">
            <w:pPr>
              <w:spacing w:line="360" w:lineRule="auto"/>
              <w:jc w:val="both"/>
              <w:rPr>
                <w:b/>
                <w:sz w:val="24"/>
                <w:szCs w:val="24"/>
                <w:lang w:val="lt-LT"/>
              </w:rPr>
            </w:pPr>
          </w:p>
        </w:tc>
        <w:tc>
          <w:tcPr>
            <w:tcW w:w="2552" w:type="dxa"/>
          </w:tcPr>
          <w:p w14:paraId="5EA01EE4" w14:textId="77777777" w:rsidR="004F342C" w:rsidRPr="007C79FB" w:rsidRDefault="004F342C" w:rsidP="00CB0737">
            <w:pPr>
              <w:spacing w:line="360" w:lineRule="auto"/>
              <w:jc w:val="both"/>
              <w:rPr>
                <w:b/>
                <w:sz w:val="24"/>
                <w:szCs w:val="24"/>
                <w:lang w:val="lt-LT"/>
              </w:rPr>
            </w:pPr>
          </w:p>
        </w:tc>
      </w:tr>
      <w:tr w:rsidR="004F342C" w:rsidRPr="007C79FB" w14:paraId="5EA01EEA" w14:textId="77777777" w:rsidTr="000439F8">
        <w:trPr>
          <w:trHeight w:val="280"/>
        </w:trPr>
        <w:tc>
          <w:tcPr>
            <w:tcW w:w="993" w:type="dxa"/>
          </w:tcPr>
          <w:p w14:paraId="5EA01EE6" w14:textId="77777777" w:rsidR="004F342C" w:rsidRPr="007C79FB" w:rsidRDefault="004F342C" w:rsidP="00CB0737">
            <w:pPr>
              <w:spacing w:line="360" w:lineRule="auto"/>
              <w:jc w:val="center"/>
              <w:rPr>
                <w:sz w:val="24"/>
                <w:szCs w:val="24"/>
                <w:lang w:val="lt-LT"/>
              </w:rPr>
            </w:pPr>
            <w:r w:rsidRPr="007C79FB">
              <w:rPr>
                <w:sz w:val="24"/>
                <w:szCs w:val="24"/>
                <w:lang w:val="lt-LT"/>
              </w:rPr>
              <w:t>2.1</w:t>
            </w:r>
          </w:p>
        </w:tc>
        <w:tc>
          <w:tcPr>
            <w:tcW w:w="3685" w:type="dxa"/>
          </w:tcPr>
          <w:p w14:paraId="5EA01EE7" w14:textId="77777777" w:rsidR="004F342C" w:rsidRPr="007C79FB" w:rsidRDefault="004F342C" w:rsidP="00CB0737">
            <w:pPr>
              <w:jc w:val="both"/>
              <w:rPr>
                <w:sz w:val="24"/>
                <w:szCs w:val="24"/>
                <w:lang w:val="lt-LT"/>
              </w:rPr>
            </w:pPr>
            <w:r w:rsidRPr="007C79FB">
              <w:rPr>
                <w:sz w:val="24"/>
                <w:szCs w:val="24"/>
                <w:lang w:val="lt-LT"/>
              </w:rPr>
              <w:t>Pacientų pasitenkinimo įstaigoje teikiamomis paslaugomis lygis :</w:t>
            </w:r>
          </w:p>
        </w:tc>
        <w:tc>
          <w:tcPr>
            <w:tcW w:w="2977" w:type="dxa"/>
          </w:tcPr>
          <w:p w14:paraId="5EA01EE8" w14:textId="77777777" w:rsidR="004F342C" w:rsidRPr="007C79FB" w:rsidRDefault="004F342C" w:rsidP="00CB0737">
            <w:pPr>
              <w:spacing w:line="360" w:lineRule="auto"/>
              <w:jc w:val="both"/>
              <w:rPr>
                <w:sz w:val="24"/>
                <w:szCs w:val="24"/>
                <w:lang w:val="lt-LT"/>
              </w:rPr>
            </w:pPr>
          </w:p>
        </w:tc>
        <w:tc>
          <w:tcPr>
            <w:tcW w:w="2552" w:type="dxa"/>
          </w:tcPr>
          <w:p w14:paraId="5EA01EE9" w14:textId="77777777" w:rsidR="004F342C" w:rsidRPr="007C79FB" w:rsidRDefault="004F342C" w:rsidP="00CB0737">
            <w:pPr>
              <w:spacing w:line="360" w:lineRule="auto"/>
              <w:jc w:val="both"/>
              <w:rPr>
                <w:sz w:val="24"/>
                <w:szCs w:val="24"/>
                <w:lang w:val="lt-LT"/>
              </w:rPr>
            </w:pPr>
          </w:p>
        </w:tc>
      </w:tr>
      <w:tr w:rsidR="004F342C" w:rsidRPr="007C79FB" w14:paraId="5EA01EF2" w14:textId="77777777" w:rsidTr="000439F8">
        <w:trPr>
          <w:trHeight w:val="280"/>
        </w:trPr>
        <w:tc>
          <w:tcPr>
            <w:tcW w:w="993" w:type="dxa"/>
          </w:tcPr>
          <w:p w14:paraId="5EA01EEB" w14:textId="77777777" w:rsidR="004F342C" w:rsidRPr="007C79FB" w:rsidRDefault="004F342C" w:rsidP="00CB0737">
            <w:pPr>
              <w:spacing w:line="360" w:lineRule="auto"/>
              <w:jc w:val="center"/>
              <w:rPr>
                <w:sz w:val="24"/>
                <w:szCs w:val="24"/>
                <w:lang w:val="lt-LT"/>
              </w:rPr>
            </w:pPr>
            <w:r w:rsidRPr="007C79FB">
              <w:rPr>
                <w:sz w:val="24"/>
                <w:szCs w:val="24"/>
                <w:lang w:val="lt-LT"/>
              </w:rPr>
              <w:t>2.1.1.</w:t>
            </w:r>
          </w:p>
        </w:tc>
        <w:tc>
          <w:tcPr>
            <w:tcW w:w="3685" w:type="dxa"/>
          </w:tcPr>
          <w:p w14:paraId="5EA01EEC" w14:textId="77777777" w:rsidR="004F342C" w:rsidRPr="007C79FB" w:rsidRDefault="004F342C" w:rsidP="00CB0737">
            <w:pPr>
              <w:jc w:val="both"/>
              <w:rPr>
                <w:sz w:val="24"/>
                <w:szCs w:val="24"/>
                <w:lang w:val="lt-LT"/>
              </w:rPr>
            </w:pPr>
            <w:r w:rsidRPr="007C79FB">
              <w:rPr>
                <w:sz w:val="24"/>
                <w:szCs w:val="24"/>
                <w:lang w:val="lt-LT"/>
              </w:rPr>
              <w:t>atliktos pacientų apklausos</w:t>
            </w:r>
          </w:p>
        </w:tc>
        <w:tc>
          <w:tcPr>
            <w:tcW w:w="2977" w:type="dxa"/>
          </w:tcPr>
          <w:p w14:paraId="5EA01EED" w14:textId="77777777" w:rsidR="004F342C" w:rsidRPr="007C79FB" w:rsidRDefault="004F342C" w:rsidP="00CB0737">
            <w:pPr>
              <w:jc w:val="both"/>
              <w:rPr>
                <w:sz w:val="24"/>
                <w:szCs w:val="24"/>
                <w:lang w:val="lt-LT"/>
              </w:rPr>
            </w:pPr>
            <w:r w:rsidRPr="007C79FB">
              <w:rPr>
                <w:sz w:val="24"/>
                <w:szCs w:val="24"/>
                <w:lang w:val="lt-LT"/>
              </w:rPr>
              <w:t>Atlikti 3 pacientų apklausas,  siektini teigiami vertinimai 85 proc.</w:t>
            </w:r>
          </w:p>
        </w:tc>
        <w:tc>
          <w:tcPr>
            <w:tcW w:w="2552" w:type="dxa"/>
          </w:tcPr>
          <w:p w14:paraId="5EA01EEE" w14:textId="77777777" w:rsidR="004F342C" w:rsidRPr="007C79FB" w:rsidRDefault="004F342C" w:rsidP="00CB0737">
            <w:pPr>
              <w:jc w:val="both"/>
              <w:rPr>
                <w:rFonts w:eastAsia="Calibri"/>
                <w:sz w:val="24"/>
                <w:szCs w:val="24"/>
                <w:lang w:val="lt-LT"/>
              </w:rPr>
            </w:pPr>
            <w:r w:rsidRPr="007C79FB">
              <w:rPr>
                <w:rFonts w:eastAsia="Calibri"/>
                <w:sz w:val="24"/>
                <w:szCs w:val="24"/>
                <w:lang w:val="lt-LT"/>
              </w:rPr>
              <w:t>Atliktos 4 apklausos.</w:t>
            </w:r>
          </w:p>
          <w:p w14:paraId="5EA01EEF" w14:textId="77777777" w:rsidR="004F342C" w:rsidRPr="007C79FB" w:rsidRDefault="004F342C" w:rsidP="00CB0737">
            <w:pPr>
              <w:jc w:val="both"/>
              <w:rPr>
                <w:rFonts w:eastAsia="Calibri"/>
                <w:sz w:val="24"/>
                <w:szCs w:val="24"/>
                <w:lang w:val="lt-LT"/>
              </w:rPr>
            </w:pPr>
            <w:r w:rsidRPr="007C79FB">
              <w:rPr>
                <w:rFonts w:eastAsia="Calibri"/>
                <w:sz w:val="24"/>
                <w:szCs w:val="24"/>
                <w:lang w:val="lt-LT"/>
              </w:rPr>
              <w:t>Teigiamas įvertinimas 90,3%</w:t>
            </w:r>
          </w:p>
          <w:p w14:paraId="5EA01EF0" w14:textId="77777777" w:rsidR="004F342C" w:rsidRPr="007C79FB" w:rsidRDefault="004F342C" w:rsidP="00CB0737">
            <w:pPr>
              <w:jc w:val="both"/>
              <w:rPr>
                <w:rFonts w:eastAsia="Calibri"/>
                <w:sz w:val="24"/>
                <w:szCs w:val="24"/>
                <w:lang w:val="lt-LT"/>
              </w:rPr>
            </w:pPr>
            <w:r w:rsidRPr="007C79FB">
              <w:rPr>
                <w:rFonts w:eastAsia="Calibri"/>
                <w:sz w:val="24"/>
                <w:szCs w:val="24"/>
                <w:lang w:val="lt-LT"/>
              </w:rPr>
              <w:t xml:space="preserve"> </w:t>
            </w:r>
          </w:p>
          <w:p w14:paraId="5EA01EF1" w14:textId="77777777" w:rsidR="004F342C" w:rsidRPr="007C79FB" w:rsidRDefault="004F342C" w:rsidP="00CB0737">
            <w:pPr>
              <w:jc w:val="both"/>
              <w:rPr>
                <w:rFonts w:eastAsia="Calibri"/>
                <w:sz w:val="24"/>
                <w:szCs w:val="24"/>
                <w:lang w:val="lt-LT"/>
              </w:rPr>
            </w:pPr>
          </w:p>
        </w:tc>
      </w:tr>
      <w:tr w:rsidR="004F342C" w:rsidRPr="007C79FB" w14:paraId="5EA01EF7" w14:textId="77777777" w:rsidTr="000439F8">
        <w:trPr>
          <w:trHeight w:val="280"/>
        </w:trPr>
        <w:tc>
          <w:tcPr>
            <w:tcW w:w="993" w:type="dxa"/>
          </w:tcPr>
          <w:p w14:paraId="5EA01EF3" w14:textId="77777777" w:rsidR="004F342C" w:rsidRPr="007C79FB" w:rsidRDefault="004F342C" w:rsidP="00CB0737">
            <w:pPr>
              <w:spacing w:line="360" w:lineRule="auto"/>
              <w:jc w:val="center"/>
              <w:rPr>
                <w:sz w:val="24"/>
                <w:szCs w:val="24"/>
                <w:lang w:val="lt-LT"/>
              </w:rPr>
            </w:pPr>
            <w:r w:rsidRPr="007C79FB">
              <w:rPr>
                <w:sz w:val="24"/>
                <w:szCs w:val="24"/>
                <w:lang w:val="lt-LT"/>
              </w:rPr>
              <w:t>2.1.2.</w:t>
            </w:r>
          </w:p>
        </w:tc>
        <w:tc>
          <w:tcPr>
            <w:tcW w:w="3685" w:type="dxa"/>
          </w:tcPr>
          <w:p w14:paraId="5EA01EF4" w14:textId="77777777" w:rsidR="004F342C" w:rsidRPr="007C79FB" w:rsidRDefault="004F342C" w:rsidP="00CB0737">
            <w:pPr>
              <w:jc w:val="both"/>
              <w:rPr>
                <w:i/>
                <w:sz w:val="24"/>
                <w:szCs w:val="24"/>
                <w:lang w:val="lt-LT"/>
              </w:rPr>
            </w:pPr>
            <w:r w:rsidRPr="007C79FB">
              <w:rPr>
                <w:i/>
                <w:sz w:val="24"/>
                <w:szCs w:val="24"/>
                <w:lang w:val="lt-LT"/>
              </w:rPr>
              <w:t>Skundų tendencijos :</w:t>
            </w:r>
          </w:p>
        </w:tc>
        <w:tc>
          <w:tcPr>
            <w:tcW w:w="2977" w:type="dxa"/>
          </w:tcPr>
          <w:p w14:paraId="5EA01EF5" w14:textId="77777777" w:rsidR="004F342C" w:rsidRPr="007C79FB" w:rsidRDefault="004F342C" w:rsidP="00CB0737">
            <w:pPr>
              <w:spacing w:line="360" w:lineRule="auto"/>
              <w:jc w:val="both"/>
              <w:rPr>
                <w:sz w:val="24"/>
                <w:szCs w:val="24"/>
                <w:lang w:val="lt-LT"/>
              </w:rPr>
            </w:pPr>
          </w:p>
        </w:tc>
        <w:tc>
          <w:tcPr>
            <w:tcW w:w="2552" w:type="dxa"/>
          </w:tcPr>
          <w:p w14:paraId="5EA01EF6" w14:textId="77777777" w:rsidR="004F342C" w:rsidRPr="007C79FB" w:rsidRDefault="004F342C" w:rsidP="00CB0737">
            <w:pPr>
              <w:spacing w:line="360" w:lineRule="auto"/>
              <w:jc w:val="both"/>
              <w:rPr>
                <w:b/>
                <w:sz w:val="24"/>
                <w:szCs w:val="24"/>
                <w:lang w:val="lt-LT"/>
              </w:rPr>
            </w:pPr>
            <w:r w:rsidRPr="007C79FB">
              <w:rPr>
                <w:b/>
                <w:sz w:val="24"/>
                <w:szCs w:val="24"/>
                <w:lang w:val="lt-LT"/>
              </w:rPr>
              <w:t>Vertinimas iki 5 balų</w:t>
            </w:r>
          </w:p>
        </w:tc>
      </w:tr>
      <w:tr w:rsidR="004F342C" w:rsidRPr="007C79FB" w14:paraId="5EA01EFF" w14:textId="77777777" w:rsidTr="000439F8">
        <w:trPr>
          <w:trHeight w:val="280"/>
        </w:trPr>
        <w:tc>
          <w:tcPr>
            <w:tcW w:w="993" w:type="dxa"/>
          </w:tcPr>
          <w:p w14:paraId="5EA01EF8" w14:textId="77777777" w:rsidR="004F342C" w:rsidRPr="007C79FB" w:rsidRDefault="004F342C" w:rsidP="00CB0737">
            <w:pPr>
              <w:spacing w:line="360" w:lineRule="auto"/>
              <w:jc w:val="center"/>
              <w:rPr>
                <w:sz w:val="24"/>
                <w:szCs w:val="24"/>
                <w:lang w:val="lt-LT"/>
              </w:rPr>
            </w:pPr>
            <w:r w:rsidRPr="007C79FB">
              <w:rPr>
                <w:sz w:val="24"/>
                <w:szCs w:val="24"/>
                <w:lang w:val="lt-LT"/>
              </w:rPr>
              <w:lastRenderedPageBreak/>
              <w:t>2.1.2.1.</w:t>
            </w:r>
          </w:p>
        </w:tc>
        <w:tc>
          <w:tcPr>
            <w:tcW w:w="3685" w:type="dxa"/>
          </w:tcPr>
          <w:p w14:paraId="5EA01EF9" w14:textId="77777777" w:rsidR="004F342C" w:rsidRPr="007C79FB" w:rsidRDefault="004F342C" w:rsidP="00CB0737">
            <w:pPr>
              <w:jc w:val="both"/>
              <w:rPr>
                <w:sz w:val="24"/>
                <w:szCs w:val="24"/>
                <w:lang w:val="lt-LT"/>
              </w:rPr>
            </w:pPr>
            <w:r w:rsidRPr="007C79FB">
              <w:rPr>
                <w:sz w:val="24"/>
                <w:szCs w:val="24"/>
                <w:lang w:val="lt-LT"/>
              </w:rPr>
              <w:t>Gautų skundų skaičius per metus ir pagrįstų skundų dalis</w:t>
            </w:r>
          </w:p>
        </w:tc>
        <w:tc>
          <w:tcPr>
            <w:tcW w:w="2977" w:type="dxa"/>
          </w:tcPr>
          <w:p w14:paraId="5EA01EFA" w14:textId="77777777" w:rsidR="004F342C" w:rsidRPr="007C79FB" w:rsidRDefault="004F342C" w:rsidP="00CB0737">
            <w:pPr>
              <w:spacing w:line="360" w:lineRule="auto"/>
              <w:jc w:val="both"/>
              <w:rPr>
                <w:sz w:val="24"/>
                <w:szCs w:val="24"/>
                <w:lang w:val="lt-LT"/>
              </w:rPr>
            </w:pPr>
            <w:r w:rsidRPr="007C79FB">
              <w:rPr>
                <w:sz w:val="24"/>
                <w:szCs w:val="24"/>
                <w:lang w:val="lt-LT"/>
              </w:rPr>
              <w:t>Iki 50 proc.</w:t>
            </w:r>
          </w:p>
        </w:tc>
        <w:tc>
          <w:tcPr>
            <w:tcW w:w="2552" w:type="dxa"/>
          </w:tcPr>
          <w:p w14:paraId="5EA01EFB" w14:textId="77777777" w:rsidR="004F342C" w:rsidRPr="007C79FB" w:rsidRDefault="004F342C" w:rsidP="00CB0737">
            <w:pPr>
              <w:jc w:val="both"/>
              <w:rPr>
                <w:sz w:val="24"/>
                <w:szCs w:val="24"/>
                <w:lang w:val="lt-LT"/>
              </w:rPr>
            </w:pPr>
            <w:r w:rsidRPr="007C79FB">
              <w:rPr>
                <w:sz w:val="24"/>
                <w:szCs w:val="24"/>
                <w:lang w:val="lt-LT"/>
              </w:rPr>
              <w:t xml:space="preserve">6 skundai, 2 skundai buvo iš dalies pagrįsti. Apie 33 </w:t>
            </w:r>
            <w:r w:rsidRPr="007C79FB">
              <w:rPr>
                <w:rFonts w:eastAsia="Calibri"/>
                <w:sz w:val="24"/>
                <w:szCs w:val="24"/>
                <w:lang w:val="lt-LT"/>
              </w:rPr>
              <w:t>%</w:t>
            </w:r>
          </w:p>
          <w:p w14:paraId="5EA01EFC" w14:textId="77777777" w:rsidR="004F342C" w:rsidRPr="007C79FB" w:rsidRDefault="004F342C" w:rsidP="00CB0737">
            <w:pPr>
              <w:jc w:val="both"/>
              <w:rPr>
                <w:sz w:val="24"/>
                <w:szCs w:val="24"/>
                <w:lang w:val="lt-LT"/>
              </w:rPr>
            </w:pPr>
          </w:p>
          <w:p w14:paraId="5EA01EFD" w14:textId="77777777" w:rsidR="004F342C" w:rsidRPr="007C79FB" w:rsidRDefault="004F342C" w:rsidP="00CB0737">
            <w:pPr>
              <w:jc w:val="both"/>
              <w:rPr>
                <w:sz w:val="24"/>
                <w:szCs w:val="24"/>
                <w:highlight w:val="yellow"/>
                <w:lang w:val="lt-LT"/>
              </w:rPr>
            </w:pPr>
          </w:p>
          <w:p w14:paraId="5EA01EFE" w14:textId="77777777" w:rsidR="004F342C" w:rsidRPr="007C79FB" w:rsidRDefault="004F342C" w:rsidP="00CB0737">
            <w:pPr>
              <w:jc w:val="both"/>
              <w:rPr>
                <w:sz w:val="24"/>
                <w:szCs w:val="24"/>
                <w:lang w:val="lt-LT"/>
              </w:rPr>
            </w:pPr>
          </w:p>
        </w:tc>
      </w:tr>
      <w:tr w:rsidR="004F342C" w:rsidRPr="007C79FB" w14:paraId="5EA01F04" w14:textId="77777777" w:rsidTr="000439F8">
        <w:trPr>
          <w:trHeight w:val="1122"/>
        </w:trPr>
        <w:tc>
          <w:tcPr>
            <w:tcW w:w="993" w:type="dxa"/>
          </w:tcPr>
          <w:p w14:paraId="5EA01F00" w14:textId="77777777" w:rsidR="004F342C" w:rsidRPr="007C79FB" w:rsidRDefault="004F342C" w:rsidP="00CB0737">
            <w:pPr>
              <w:spacing w:line="360" w:lineRule="auto"/>
              <w:jc w:val="center"/>
              <w:rPr>
                <w:sz w:val="24"/>
                <w:szCs w:val="24"/>
                <w:lang w:val="lt-LT"/>
              </w:rPr>
            </w:pPr>
            <w:r w:rsidRPr="007C79FB">
              <w:rPr>
                <w:sz w:val="24"/>
                <w:szCs w:val="24"/>
                <w:lang w:val="lt-LT"/>
              </w:rPr>
              <w:t>2.1.2.2.</w:t>
            </w:r>
          </w:p>
        </w:tc>
        <w:tc>
          <w:tcPr>
            <w:tcW w:w="3685" w:type="dxa"/>
          </w:tcPr>
          <w:p w14:paraId="5EA01F01" w14:textId="77777777" w:rsidR="004F342C" w:rsidRPr="007C79FB" w:rsidRDefault="004F342C" w:rsidP="00CB0737">
            <w:pPr>
              <w:jc w:val="both"/>
              <w:rPr>
                <w:sz w:val="24"/>
                <w:szCs w:val="24"/>
                <w:lang w:val="lt-LT"/>
              </w:rPr>
            </w:pPr>
            <w:r w:rsidRPr="007C79FB">
              <w:rPr>
                <w:sz w:val="24"/>
                <w:szCs w:val="24"/>
                <w:lang w:val="lt-LT"/>
              </w:rPr>
              <w:t>Gautų pagrįstų skundų dalis nuo visų įstaigoje suteiktų asmens sveikatos priežiūros paslaugų skaičiaus per metus</w:t>
            </w:r>
          </w:p>
        </w:tc>
        <w:tc>
          <w:tcPr>
            <w:tcW w:w="2977" w:type="dxa"/>
          </w:tcPr>
          <w:p w14:paraId="5EA01F02" w14:textId="77777777" w:rsidR="004F342C" w:rsidRPr="007C79FB" w:rsidRDefault="004F342C" w:rsidP="00CB0737">
            <w:pPr>
              <w:spacing w:line="360" w:lineRule="auto"/>
              <w:jc w:val="both"/>
              <w:rPr>
                <w:sz w:val="24"/>
                <w:szCs w:val="24"/>
                <w:lang w:val="lt-LT"/>
              </w:rPr>
            </w:pPr>
            <w:r w:rsidRPr="007C79FB">
              <w:rPr>
                <w:sz w:val="24"/>
                <w:szCs w:val="24"/>
                <w:lang w:val="lt-LT"/>
              </w:rPr>
              <w:t>Iki 0,01 proc.</w:t>
            </w:r>
          </w:p>
        </w:tc>
        <w:tc>
          <w:tcPr>
            <w:tcW w:w="2552" w:type="dxa"/>
          </w:tcPr>
          <w:p w14:paraId="5EA01F03" w14:textId="77777777" w:rsidR="004F342C" w:rsidRPr="007C79FB" w:rsidRDefault="004F342C" w:rsidP="00CB0737">
            <w:pPr>
              <w:jc w:val="both"/>
              <w:rPr>
                <w:sz w:val="24"/>
                <w:szCs w:val="24"/>
                <w:lang w:val="lt-LT"/>
              </w:rPr>
            </w:pPr>
            <w:r w:rsidRPr="007C79FB">
              <w:rPr>
                <w:sz w:val="24"/>
                <w:szCs w:val="24"/>
                <w:lang w:val="lt-LT"/>
              </w:rPr>
              <w:t>Iki 0,002 proc.</w:t>
            </w:r>
          </w:p>
        </w:tc>
      </w:tr>
      <w:tr w:rsidR="004F342C" w:rsidRPr="007C79FB" w14:paraId="5EA01F09" w14:textId="77777777" w:rsidTr="000439F8">
        <w:trPr>
          <w:trHeight w:val="280"/>
        </w:trPr>
        <w:tc>
          <w:tcPr>
            <w:tcW w:w="993" w:type="dxa"/>
          </w:tcPr>
          <w:p w14:paraId="5EA01F05" w14:textId="77777777" w:rsidR="004F342C" w:rsidRPr="007C79FB" w:rsidRDefault="004F342C" w:rsidP="00CB0737">
            <w:pPr>
              <w:spacing w:line="360" w:lineRule="auto"/>
              <w:jc w:val="center"/>
              <w:rPr>
                <w:sz w:val="24"/>
                <w:szCs w:val="24"/>
                <w:lang w:val="lt-LT"/>
              </w:rPr>
            </w:pPr>
            <w:r w:rsidRPr="007C79FB">
              <w:rPr>
                <w:sz w:val="24"/>
                <w:szCs w:val="24"/>
                <w:lang w:val="lt-LT"/>
              </w:rPr>
              <w:t>2.2.</w:t>
            </w:r>
          </w:p>
        </w:tc>
        <w:tc>
          <w:tcPr>
            <w:tcW w:w="3685" w:type="dxa"/>
          </w:tcPr>
          <w:p w14:paraId="5EA01F06" w14:textId="77777777" w:rsidR="004F342C" w:rsidRPr="007C79FB" w:rsidRDefault="004F342C" w:rsidP="00CB0737">
            <w:pPr>
              <w:ind w:hanging="1296"/>
              <w:jc w:val="both"/>
              <w:rPr>
                <w:i/>
                <w:sz w:val="24"/>
                <w:szCs w:val="24"/>
                <w:lang w:val="lt-LT"/>
              </w:rPr>
            </w:pPr>
            <w:r w:rsidRPr="007C79FB">
              <w:rPr>
                <w:i/>
                <w:sz w:val="24"/>
                <w:szCs w:val="24"/>
                <w:lang w:val="lt-LT"/>
              </w:rPr>
              <w:t>Taikomų kovos su korupcija priemonių vykdymas</w:t>
            </w:r>
          </w:p>
        </w:tc>
        <w:tc>
          <w:tcPr>
            <w:tcW w:w="2977" w:type="dxa"/>
          </w:tcPr>
          <w:p w14:paraId="5EA01F07" w14:textId="77777777" w:rsidR="004F342C" w:rsidRPr="007C79FB" w:rsidRDefault="004F342C" w:rsidP="00CB0737">
            <w:pPr>
              <w:jc w:val="both"/>
              <w:rPr>
                <w:sz w:val="24"/>
                <w:szCs w:val="24"/>
                <w:lang w:val="lt-LT"/>
              </w:rPr>
            </w:pPr>
          </w:p>
        </w:tc>
        <w:tc>
          <w:tcPr>
            <w:tcW w:w="2552" w:type="dxa"/>
            <w:tcBorders>
              <w:bottom w:val="single" w:sz="4" w:space="0" w:color="auto"/>
            </w:tcBorders>
          </w:tcPr>
          <w:p w14:paraId="5EA01F08" w14:textId="77777777" w:rsidR="004F342C" w:rsidRPr="007C79FB" w:rsidRDefault="004F342C" w:rsidP="00CB0737">
            <w:pPr>
              <w:jc w:val="both"/>
              <w:rPr>
                <w:b/>
                <w:sz w:val="24"/>
                <w:szCs w:val="24"/>
                <w:lang w:val="lt-LT"/>
              </w:rPr>
            </w:pPr>
          </w:p>
        </w:tc>
      </w:tr>
      <w:tr w:rsidR="004F342C" w:rsidRPr="007C79FB" w14:paraId="5EA01F10" w14:textId="77777777" w:rsidTr="000439F8">
        <w:trPr>
          <w:trHeight w:val="280"/>
        </w:trPr>
        <w:tc>
          <w:tcPr>
            <w:tcW w:w="993" w:type="dxa"/>
          </w:tcPr>
          <w:p w14:paraId="5EA01F0A" w14:textId="77777777" w:rsidR="004F342C" w:rsidRPr="007C79FB" w:rsidRDefault="004F342C" w:rsidP="00CB0737">
            <w:pPr>
              <w:spacing w:line="360" w:lineRule="auto"/>
              <w:jc w:val="center"/>
              <w:rPr>
                <w:sz w:val="24"/>
                <w:szCs w:val="24"/>
                <w:lang w:val="lt-LT"/>
              </w:rPr>
            </w:pPr>
            <w:r w:rsidRPr="007C79FB">
              <w:rPr>
                <w:sz w:val="24"/>
                <w:szCs w:val="24"/>
                <w:lang w:val="lt-LT"/>
              </w:rPr>
              <w:t>2.2.1.</w:t>
            </w:r>
          </w:p>
        </w:tc>
        <w:tc>
          <w:tcPr>
            <w:tcW w:w="3685" w:type="dxa"/>
          </w:tcPr>
          <w:p w14:paraId="5EA01F0B" w14:textId="77777777" w:rsidR="004F342C" w:rsidRPr="007C79FB" w:rsidRDefault="004F342C" w:rsidP="00CB0737">
            <w:pPr>
              <w:ind w:hanging="34"/>
              <w:rPr>
                <w:sz w:val="24"/>
                <w:szCs w:val="24"/>
                <w:lang w:val="lt-LT"/>
              </w:rPr>
            </w:pPr>
            <w:r w:rsidRPr="007C79FB">
              <w:rPr>
                <w:sz w:val="24"/>
                <w:szCs w:val="24"/>
                <w:lang w:val="lt-LT"/>
              </w:rPr>
              <w:t>Korupcijos prevencijos ligoninėje 2017-2019 m. priemonių plano įgyvendinimas</w:t>
            </w:r>
          </w:p>
        </w:tc>
        <w:tc>
          <w:tcPr>
            <w:tcW w:w="2977" w:type="dxa"/>
          </w:tcPr>
          <w:p w14:paraId="5EA01F0C" w14:textId="77777777" w:rsidR="004F342C" w:rsidRPr="007C79FB" w:rsidRDefault="004F342C" w:rsidP="00CB0737">
            <w:pPr>
              <w:jc w:val="both"/>
              <w:rPr>
                <w:sz w:val="24"/>
                <w:szCs w:val="24"/>
                <w:lang w:val="lt-LT"/>
              </w:rPr>
            </w:pPr>
            <w:r w:rsidRPr="007C79FB">
              <w:rPr>
                <w:sz w:val="24"/>
                <w:szCs w:val="24"/>
                <w:lang w:val="lt-LT"/>
              </w:rPr>
              <w:t>Numatytų plane priemonių vykdymas</w:t>
            </w:r>
          </w:p>
        </w:tc>
        <w:tc>
          <w:tcPr>
            <w:tcW w:w="2552" w:type="dxa"/>
            <w:tcBorders>
              <w:bottom w:val="nil"/>
            </w:tcBorders>
          </w:tcPr>
          <w:p w14:paraId="5EA01F0D" w14:textId="77777777" w:rsidR="004F342C" w:rsidRPr="007C79FB" w:rsidRDefault="004F342C" w:rsidP="00CB0737">
            <w:pPr>
              <w:jc w:val="both"/>
              <w:rPr>
                <w:sz w:val="24"/>
                <w:szCs w:val="24"/>
                <w:lang w:val="lt-LT"/>
              </w:rPr>
            </w:pPr>
            <w:r w:rsidRPr="007C79FB">
              <w:rPr>
                <w:sz w:val="24"/>
                <w:szCs w:val="24"/>
                <w:lang w:val="lt-LT"/>
              </w:rPr>
              <w:t>Įvykdyta</w:t>
            </w:r>
          </w:p>
          <w:p w14:paraId="5EA01F0E" w14:textId="77777777" w:rsidR="004F342C" w:rsidRPr="007C79FB" w:rsidRDefault="004F342C" w:rsidP="00CB0737">
            <w:pPr>
              <w:jc w:val="both"/>
              <w:rPr>
                <w:sz w:val="24"/>
                <w:szCs w:val="24"/>
                <w:highlight w:val="yellow"/>
                <w:lang w:val="lt-LT"/>
              </w:rPr>
            </w:pPr>
          </w:p>
          <w:p w14:paraId="5EA01F0F" w14:textId="77777777" w:rsidR="004F342C" w:rsidRPr="007C79FB" w:rsidRDefault="004F342C" w:rsidP="00CB0737">
            <w:pPr>
              <w:jc w:val="both"/>
              <w:rPr>
                <w:sz w:val="24"/>
                <w:szCs w:val="24"/>
                <w:lang w:val="lt-LT"/>
              </w:rPr>
            </w:pPr>
          </w:p>
        </w:tc>
      </w:tr>
      <w:tr w:rsidR="004F342C" w:rsidRPr="007C79FB" w14:paraId="5EA01F15" w14:textId="77777777" w:rsidTr="000439F8">
        <w:trPr>
          <w:trHeight w:val="280"/>
        </w:trPr>
        <w:tc>
          <w:tcPr>
            <w:tcW w:w="993" w:type="dxa"/>
          </w:tcPr>
          <w:p w14:paraId="5EA01F11" w14:textId="77777777" w:rsidR="004F342C" w:rsidRPr="007C79FB" w:rsidRDefault="004F342C" w:rsidP="00CB0737">
            <w:pPr>
              <w:spacing w:line="360" w:lineRule="auto"/>
              <w:jc w:val="center"/>
              <w:rPr>
                <w:sz w:val="24"/>
                <w:szCs w:val="24"/>
                <w:lang w:val="lt-LT"/>
              </w:rPr>
            </w:pPr>
            <w:r w:rsidRPr="007C79FB">
              <w:rPr>
                <w:sz w:val="24"/>
                <w:szCs w:val="24"/>
                <w:lang w:val="lt-LT"/>
              </w:rPr>
              <w:t>2.3.</w:t>
            </w:r>
          </w:p>
        </w:tc>
        <w:tc>
          <w:tcPr>
            <w:tcW w:w="3685" w:type="dxa"/>
          </w:tcPr>
          <w:p w14:paraId="5EA01F12" w14:textId="77777777" w:rsidR="004F342C" w:rsidRPr="007C79FB" w:rsidRDefault="004F342C" w:rsidP="00CB0737">
            <w:pPr>
              <w:jc w:val="both"/>
              <w:rPr>
                <w:i/>
                <w:sz w:val="24"/>
                <w:szCs w:val="24"/>
                <w:lang w:val="lt-LT"/>
              </w:rPr>
            </w:pPr>
            <w:r w:rsidRPr="007C79FB">
              <w:rPr>
                <w:i/>
                <w:sz w:val="24"/>
                <w:szCs w:val="24"/>
                <w:lang w:val="lt-LT"/>
              </w:rPr>
              <w:t>Viešųjų pirkimų vykdymas</w:t>
            </w:r>
          </w:p>
        </w:tc>
        <w:tc>
          <w:tcPr>
            <w:tcW w:w="2977" w:type="dxa"/>
          </w:tcPr>
          <w:p w14:paraId="5EA01F13" w14:textId="77777777" w:rsidR="004F342C" w:rsidRPr="007C79FB" w:rsidRDefault="004F342C" w:rsidP="00CB0737">
            <w:pPr>
              <w:jc w:val="both"/>
              <w:rPr>
                <w:sz w:val="24"/>
                <w:szCs w:val="24"/>
                <w:lang w:val="lt-LT"/>
              </w:rPr>
            </w:pPr>
          </w:p>
        </w:tc>
        <w:tc>
          <w:tcPr>
            <w:tcW w:w="2552" w:type="dxa"/>
            <w:tcBorders>
              <w:top w:val="nil"/>
            </w:tcBorders>
          </w:tcPr>
          <w:p w14:paraId="5EA01F14" w14:textId="77777777" w:rsidR="004F342C" w:rsidRPr="007C79FB" w:rsidRDefault="004F342C" w:rsidP="00CB0737">
            <w:pPr>
              <w:jc w:val="both"/>
              <w:rPr>
                <w:sz w:val="24"/>
                <w:szCs w:val="24"/>
                <w:lang w:val="lt-LT"/>
              </w:rPr>
            </w:pPr>
          </w:p>
        </w:tc>
      </w:tr>
      <w:tr w:rsidR="004F342C" w:rsidRPr="007C79FB" w14:paraId="5EA01F1A" w14:textId="77777777" w:rsidTr="000439F8">
        <w:trPr>
          <w:trHeight w:val="280"/>
        </w:trPr>
        <w:tc>
          <w:tcPr>
            <w:tcW w:w="993" w:type="dxa"/>
          </w:tcPr>
          <w:p w14:paraId="5EA01F16" w14:textId="77777777" w:rsidR="004F342C" w:rsidRPr="007C79FB" w:rsidRDefault="004F342C" w:rsidP="00CB0737">
            <w:pPr>
              <w:spacing w:line="360" w:lineRule="auto"/>
              <w:jc w:val="center"/>
              <w:rPr>
                <w:sz w:val="24"/>
                <w:szCs w:val="24"/>
                <w:lang w:val="lt-LT"/>
              </w:rPr>
            </w:pPr>
            <w:r w:rsidRPr="007C79FB">
              <w:rPr>
                <w:sz w:val="24"/>
                <w:szCs w:val="24"/>
                <w:lang w:val="lt-LT"/>
              </w:rPr>
              <w:t>2.3.1.</w:t>
            </w:r>
          </w:p>
        </w:tc>
        <w:tc>
          <w:tcPr>
            <w:tcW w:w="3685" w:type="dxa"/>
          </w:tcPr>
          <w:p w14:paraId="5EA01F17" w14:textId="77777777" w:rsidR="004F342C" w:rsidRPr="007C79FB" w:rsidRDefault="004F342C" w:rsidP="00CB0737">
            <w:pPr>
              <w:jc w:val="both"/>
              <w:rPr>
                <w:sz w:val="24"/>
                <w:szCs w:val="24"/>
                <w:lang w:val="lt-LT"/>
              </w:rPr>
            </w:pPr>
            <w:r w:rsidRPr="007C79FB">
              <w:rPr>
                <w:sz w:val="24"/>
                <w:szCs w:val="24"/>
                <w:lang w:val="lt-LT"/>
              </w:rPr>
              <w:t>Konsoliduotų viešųjų pirkimų skaičius</w:t>
            </w:r>
            <w:r w:rsidRPr="007C79FB">
              <w:rPr>
                <w:sz w:val="24"/>
                <w:szCs w:val="24"/>
                <w:lang w:val="lt-LT"/>
              </w:rPr>
              <w:tab/>
            </w:r>
          </w:p>
        </w:tc>
        <w:tc>
          <w:tcPr>
            <w:tcW w:w="2977" w:type="dxa"/>
          </w:tcPr>
          <w:p w14:paraId="5EA01F18" w14:textId="77777777" w:rsidR="004F342C" w:rsidRPr="007C79FB" w:rsidRDefault="004F342C" w:rsidP="00CB0737">
            <w:pPr>
              <w:jc w:val="both"/>
              <w:rPr>
                <w:sz w:val="24"/>
                <w:szCs w:val="24"/>
                <w:lang w:val="lt-LT"/>
              </w:rPr>
            </w:pPr>
            <w:r w:rsidRPr="007C79FB">
              <w:rPr>
                <w:sz w:val="24"/>
                <w:szCs w:val="24"/>
                <w:lang w:val="lt-LT"/>
              </w:rPr>
              <w:t>1</w:t>
            </w:r>
          </w:p>
        </w:tc>
        <w:tc>
          <w:tcPr>
            <w:tcW w:w="2552" w:type="dxa"/>
          </w:tcPr>
          <w:p w14:paraId="5EA01F19" w14:textId="77777777" w:rsidR="004F342C" w:rsidRPr="007C79FB" w:rsidRDefault="004F342C" w:rsidP="00CB0737">
            <w:pPr>
              <w:jc w:val="both"/>
              <w:rPr>
                <w:sz w:val="24"/>
                <w:szCs w:val="24"/>
                <w:lang w:val="lt-LT"/>
              </w:rPr>
            </w:pPr>
            <w:r w:rsidRPr="007C79FB">
              <w:rPr>
                <w:sz w:val="24"/>
                <w:szCs w:val="24"/>
                <w:lang w:val="lt-LT"/>
              </w:rPr>
              <w:t>2</w:t>
            </w:r>
          </w:p>
        </w:tc>
      </w:tr>
      <w:tr w:rsidR="004F342C" w:rsidRPr="007C79FB" w14:paraId="5EA01F20" w14:textId="77777777" w:rsidTr="000439F8">
        <w:trPr>
          <w:trHeight w:val="280"/>
        </w:trPr>
        <w:tc>
          <w:tcPr>
            <w:tcW w:w="993" w:type="dxa"/>
          </w:tcPr>
          <w:p w14:paraId="5EA01F1B" w14:textId="77777777" w:rsidR="004F342C" w:rsidRPr="007C79FB" w:rsidRDefault="004F342C" w:rsidP="00CB0737">
            <w:pPr>
              <w:spacing w:line="360" w:lineRule="auto"/>
              <w:jc w:val="center"/>
              <w:rPr>
                <w:sz w:val="24"/>
                <w:szCs w:val="24"/>
                <w:lang w:val="lt-LT"/>
              </w:rPr>
            </w:pPr>
            <w:r w:rsidRPr="007C79FB">
              <w:rPr>
                <w:sz w:val="24"/>
                <w:szCs w:val="24"/>
                <w:lang w:val="lt-LT"/>
              </w:rPr>
              <w:t>2.3.2.</w:t>
            </w:r>
          </w:p>
        </w:tc>
        <w:tc>
          <w:tcPr>
            <w:tcW w:w="3685" w:type="dxa"/>
          </w:tcPr>
          <w:p w14:paraId="5EA01F1C" w14:textId="77777777" w:rsidR="004F342C" w:rsidRPr="007C79FB" w:rsidRDefault="004F342C" w:rsidP="00CB0737">
            <w:pPr>
              <w:jc w:val="both"/>
              <w:rPr>
                <w:sz w:val="24"/>
                <w:szCs w:val="24"/>
                <w:lang w:val="lt-LT"/>
              </w:rPr>
            </w:pPr>
            <w:r w:rsidRPr="007C79FB">
              <w:rPr>
                <w:sz w:val="24"/>
                <w:szCs w:val="24"/>
                <w:lang w:val="lt-LT"/>
              </w:rPr>
              <w:t>Viešieji pirkimai per CPO</w:t>
            </w:r>
            <w:r w:rsidRPr="007C79FB">
              <w:rPr>
                <w:sz w:val="24"/>
                <w:szCs w:val="24"/>
                <w:lang w:val="lt-LT"/>
              </w:rPr>
              <w:tab/>
            </w:r>
          </w:p>
        </w:tc>
        <w:tc>
          <w:tcPr>
            <w:tcW w:w="2977" w:type="dxa"/>
          </w:tcPr>
          <w:p w14:paraId="5EA01F1D" w14:textId="77777777" w:rsidR="004F342C" w:rsidRPr="007C79FB" w:rsidRDefault="004F342C" w:rsidP="00CB0737">
            <w:pPr>
              <w:jc w:val="both"/>
              <w:rPr>
                <w:sz w:val="24"/>
                <w:szCs w:val="24"/>
                <w:lang w:val="lt-LT"/>
              </w:rPr>
            </w:pPr>
            <w:r w:rsidRPr="007C79FB">
              <w:rPr>
                <w:sz w:val="24"/>
                <w:szCs w:val="24"/>
                <w:lang w:val="lt-LT"/>
              </w:rPr>
              <w:t>3</w:t>
            </w:r>
          </w:p>
        </w:tc>
        <w:tc>
          <w:tcPr>
            <w:tcW w:w="2552" w:type="dxa"/>
          </w:tcPr>
          <w:p w14:paraId="5EA01F1E" w14:textId="77777777" w:rsidR="004F342C" w:rsidRPr="007C79FB" w:rsidRDefault="004F342C" w:rsidP="00CB0737">
            <w:pPr>
              <w:jc w:val="both"/>
              <w:rPr>
                <w:sz w:val="24"/>
                <w:szCs w:val="24"/>
                <w:lang w:val="lt-LT"/>
              </w:rPr>
            </w:pPr>
            <w:r w:rsidRPr="007C79FB">
              <w:rPr>
                <w:sz w:val="24"/>
                <w:szCs w:val="24"/>
                <w:lang w:val="lt-LT"/>
              </w:rPr>
              <w:t xml:space="preserve">3 </w:t>
            </w:r>
          </w:p>
          <w:p w14:paraId="5EA01F1F" w14:textId="77777777" w:rsidR="004F342C" w:rsidRPr="007C79FB" w:rsidRDefault="004F342C" w:rsidP="00CB0737">
            <w:pPr>
              <w:jc w:val="both"/>
              <w:rPr>
                <w:sz w:val="24"/>
                <w:szCs w:val="24"/>
                <w:lang w:val="lt-LT"/>
              </w:rPr>
            </w:pPr>
          </w:p>
        </w:tc>
      </w:tr>
      <w:tr w:rsidR="004F342C" w:rsidRPr="007C79FB" w14:paraId="5EA01F25" w14:textId="77777777" w:rsidTr="000439F8">
        <w:trPr>
          <w:trHeight w:val="280"/>
        </w:trPr>
        <w:tc>
          <w:tcPr>
            <w:tcW w:w="993" w:type="dxa"/>
          </w:tcPr>
          <w:p w14:paraId="5EA01F21" w14:textId="77777777" w:rsidR="004F342C" w:rsidRPr="007C79FB" w:rsidRDefault="004F342C" w:rsidP="00CB0737">
            <w:pPr>
              <w:spacing w:line="360" w:lineRule="auto"/>
              <w:jc w:val="center"/>
              <w:rPr>
                <w:sz w:val="24"/>
                <w:szCs w:val="24"/>
                <w:lang w:val="lt-LT"/>
              </w:rPr>
            </w:pPr>
            <w:r w:rsidRPr="007C79FB">
              <w:rPr>
                <w:sz w:val="24"/>
                <w:szCs w:val="24"/>
                <w:lang w:val="lt-LT"/>
              </w:rPr>
              <w:t>2.4..</w:t>
            </w:r>
          </w:p>
        </w:tc>
        <w:tc>
          <w:tcPr>
            <w:tcW w:w="3685" w:type="dxa"/>
          </w:tcPr>
          <w:p w14:paraId="5EA01F22" w14:textId="77777777" w:rsidR="004F342C" w:rsidRPr="007C79FB" w:rsidRDefault="004F342C" w:rsidP="00CB0737">
            <w:pPr>
              <w:jc w:val="both"/>
              <w:rPr>
                <w:i/>
                <w:sz w:val="24"/>
                <w:szCs w:val="24"/>
                <w:lang w:val="lt-LT"/>
              </w:rPr>
            </w:pPr>
            <w:r w:rsidRPr="007C79FB">
              <w:rPr>
                <w:i/>
                <w:sz w:val="24"/>
                <w:szCs w:val="24"/>
                <w:lang w:val="lt-LT"/>
              </w:rPr>
              <w:t>Informacinių technologijų diegimo ir plėtros lygis</w:t>
            </w:r>
          </w:p>
        </w:tc>
        <w:tc>
          <w:tcPr>
            <w:tcW w:w="2977" w:type="dxa"/>
          </w:tcPr>
          <w:p w14:paraId="5EA01F23" w14:textId="77777777" w:rsidR="004F342C" w:rsidRPr="007C79FB" w:rsidRDefault="004F342C" w:rsidP="00CB0737">
            <w:pPr>
              <w:jc w:val="both"/>
              <w:rPr>
                <w:sz w:val="24"/>
                <w:szCs w:val="24"/>
                <w:lang w:val="lt-LT"/>
              </w:rPr>
            </w:pPr>
          </w:p>
        </w:tc>
        <w:tc>
          <w:tcPr>
            <w:tcW w:w="2552" w:type="dxa"/>
          </w:tcPr>
          <w:p w14:paraId="5EA01F24" w14:textId="77777777" w:rsidR="004F342C" w:rsidRPr="007C79FB" w:rsidRDefault="004F342C" w:rsidP="00CB0737">
            <w:pPr>
              <w:jc w:val="both"/>
              <w:rPr>
                <w:b/>
                <w:sz w:val="24"/>
                <w:szCs w:val="24"/>
                <w:lang w:val="lt-LT"/>
              </w:rPr>
            </w:pPr>
          </w:p>
        </w:tc>
      </w:tr>
      <w:tr w:rsidR="004F342C" w:rsidRPr="007C79FB" w14:paraId="5EA01F2A" w14:textId="77777777" w:rsidTr="000439F8">
        <w:trPr>
          <w:trHeight w:val="280"/>
        </w:trPr>
        <w:tc>
          <w:tcPr>
            <w:tcW w:w="993" w:type="dxa"/>
          </w:tcPr>
          <w:p w14:paraId="5EA01F26" w14:textId="77777777" w:rsidR="004F342C" w:rsidRPr="007C79FB" w:rsidRDefault="004F342C" w:rsidP="00CB0737">
            <w:pPr>
              <w:spacing w:line="360" w:lineRule="auto"/>
              <w:jc w:val="center"/>
              <w:rPr>
                <w:sz w:val="24"/>
                <w:szCs w:val="24"/>
                <w:lang w:val="lt-LT"/>
              </w:rPr>
            </w:pPr>
            <w:r w:rsidRPr="007C79FB">
              <w:rPr>
                <w:sz w:val="24"/>
                <w:szCs w:val="24"/>
                <w:lang w:val="lt-LT"/>
              </w:rPr>
              <w:t>2.4.1.</w:t>
            </w:r>
          </w:p>
        </w:tc>
        <w:tc>
          <w:tcPr>
            <w:tcW w:w="3685" w:type="dxa"/>
          </w:tcPr>
          <w:p w14:paraId="5EA01F27" w14:textId="77777777" w:rsidR="004F342C" w:rsidRPr="007C79FB" w:rsidRDefault="004F342C" w:rsidP="00CB0737">
            <w:pPr>
              <w:jc w:val="both"/>
              <w:rPr>
                <w:sz w:val="24"/>
                <w:szCs w:val="24"/>
                <w:lang w:val="lt-LT"/>
              </w:rPr>
            </w:pPr>
            <w:r w:rsidRPr="007C79FB">
              <w:rPr>
                <w:sz w:val="24"/>
                <w:szCs w:val="24"/>
                <w:lang w:val="lt-LT"/>
              </w:rPr>
              <w:t xml:space="preserve">Kompensuojamų vaistų naudojant </w:t>
            </w:r>
            <w:proofErr w:type="spellStart"/>
            <w:r w:rsidRPr="007C79FB">
              <w:rPr>
                <w:sz w:val="24"/>
                <w:szCs w:val="24"/>
                <w:lang w:val="lt-LT"/>
              </w:rPr>
              <w:t>e.recepto</w:t>
            </w:r>
            <w:proofErr w:type="spellEnd"/>
            <w:r w:rsidRPr="007C79FB">
              <w:rPr>
                <w:sz w:val="24"/>
                <w:szCs w:val="24"/>
                <w:lang w:val="lt-LT"/>
              </w:rPr>
              <w:t xml:space="preserve"> paslaugą išrašymas</w:t>
            </w:r>
          </w:p>
        </w:tc>
        <w:tc>
          <w:tcPr>
            <w:tcW w:w="2977" w:type="dxa"/>
          </w:tcPr>
          <w:p w14:paraId="5EA01F28" w14:textId="77777777" w:rsidR="004F342C" w:rsidRPr="007C79FB" w:rsidRDefault="004F342C" w:rsidP="00CB0737">
            <w:pPr>
              <w:jc w:val="both"/>
              <w:rPr>
                <w:sz w:val="24"/>
                <w:szCs w:val="24"/>
                <w:lang w:val="lt-LT"/>
              </w:rPr>
            </w:pPr>
            <w:r w:rsidRPr="007C79FB">
              <w:rPr>
                <w:sz w:val="24"/>
                <w:szCs w:val="24"/>
                <w:lang w:val="lt-LT"/>
              </w:rPr>
              <w:t>Ne mažiau 50 proc.</w:t>
            </w:r>
          </w:p>
        </w:tc>
        <w:tc>
          <w:tcPr>
            <w:tcW w:w="2552" w:type="dxa"/>
          </w:tcPr>
          <w:p w14:paraId="5EA01F29" w14:textId="77777777" w:rsidR="004F342C" w:rsidRPr="007C79FB" w:rsidRDefault="004F342C" w:rsidP="00CB0737">
            <w:pPr>
              <w:jc w:val="both"/>
              <w:rPr>
                <w:sz w:val="24"/>
                <w:szCs w:val="24"/>
                <w:lang w:val="lt-LT"/>
              </w:rPr>
            </w:pPr>
            <w:r w:rsidRPr="007C79FB">
              <w:rPr>
                <w:sz w:val="24"/>
                <w:szCs w:val="24"/>
                <w:lang w:val="lt-LT"/>
              </w:rPr>
              <w:t>&gt;70%</w:t>
            </w:r>
          </w:p>
        </w:tc>
      </w:tr>
      <w:tr w:rsidR="004F342C" w:rsidRPr="007C79FB" w14:paraId="5EA01F30" w14:textId="77777777" w:rsidTr="000439F8">
        <w:trPr>
          <w:trHeight w:val="280"/>
        </w:trPr>
        <w:tc>
          <w:tcPr>
            <w:tcW w:w="993" w:type="dxa"/>
          </w:tcPr>
          <w:p w14:paraId="5EA01F2B" w14:textId="77777777" w:rsidR="004F342C" w:rsidRPr="007C79FB" w:rsidRDefault="004F342C" w:rsidP="00CB0737">
            <w:pPr>
              <w:spacing w:line="360" w:lineRule="auto"/>
              <w:jc w:val="center"/>
              <w:rPr>
                <w:sz w:val="24"/>
                <w:szCs w:val="24"/>
                <w:lang w:val="lt-LT"/>
              </w:rPr>
            </w:pPr>
            <w:r w:rsidRPr="007C79FB">
              <w:rPr>
                <w:sz w:val="24"/>
                <w:szCs w:val="24"/>
                <w:lang w:val="lt-LT"/>
              </w:rPr>
              <w:t>2.4.2.</w:t>
            </w:r>
          </w:p>
        </w:tc>
        <w:tc>
          <w:tcPr>
            <w:tcW w:w="3685" w:type="dxa"/>
          </w:tcPr>
          <w:p w14:paraId="5EA01F2C" w14:textId="77777777" w:rsidR="004F342C" w:rsidRPr="007C79FB" w:rsidRDefault="004F342C" w:rsidP="00CB0737">
            <w:pPr>
              <w:jc w:val="both"/>
              <w:rPr>
                <w:sz w:val="24"/>
                <w:szCs w:val="24"/>
                <w:lang w:val="lt-LT"/>
              </w:rPr>
            </w:pPr>
            <w:r w:rsidRPr="007C79FB">
              <w:rPr>
                <w:sz w:val="24"/>
                <w:szCs w:val="24"/>
                <w:lang w:val="lt-LT"/>
              </w:rPr>
              <w:t>Interneto svetainės išsamumas</w:t>
            </w:r>
          </w:p>
        </w:tc>
        <w:tc>
          <w:tcPr>
            <w:tcW w:w="2977" w:type="dxa"/>
          </w:tcPr>
          <w:p w14:paraId="5EA01F2D" w14:textId="77777777" w:rsidR="004F342C" w:rsidRPr="007C79FB" w:rsidRDefault="004F342C" w:rsidP="00CB0737">
            <w:pPr>
              <w:jc w:val="both"/>
              <w:rPr>
                <w:sz w:val="24"/>
                <w:szCs w:val="24"/>
                <w:lang w:val="lt-LT"/>
              </w:rPr>
            </w:pPr>
            <w:r w:rsidRPr="007C79FB">
              <w:rPr>
                <w:sz w:val="24"/>
                <w:szCs w:val="24"/>
                <w:lang w:val="lt-LT"/>
              </w:rPr>
              <w:t>Nuolatinis atnaujinimas</w:t>
            </w:r>
          </w:p>
        </w:tc>
        <w:tc>
          <w:tcPr>
            <w:tcW w:w="2552" w:type="dxa"/>
          </w:tcPr>
          <w:p w14:paraId="5EA01F2E" w14:textId="77777777" w:rsidR="004F342C" w:rsidRPr="007C79FB" w:rsidRDefault="004F342C" w:rsidP="00CB0737">
            <w:pPr>
              <w:jc w:val="both"/>
              <w:rPr>
                <w:sz w:val="24"/>
                <w:szCs w:val="24"/>
                <w:lang w:val="lt-LT"/>
              </w:rPr>
            </w:pPr>
            <w:r w:rsidRPr="007C79FB">
              <w:rPr>
                <w:sz w:val="24"/>
                <w:szCs w:val="24"/>
                <w:lang w:val="lt-LT"/>
              </w:rPr>
              <w:t xml:space="preserve">Atnaujinta </w:t>
            </w:r>
          </w:p>
          <w:p w14:paraId="5EA01F2F" w14:textId="77777777" w:rsidR="004F342C" w:rsidRPr="007C79FB" w:rsidRDefault="004F342C" w:rsidP="00CB0737">
            <w:pPr>
              <w:jc w:val="both"/>
              <w:rPr>
                <w:sz w:val="24"/>
                <w:szCs w:val="24"/>
                <w:lang w:val="lt-LT"/>
              </w:rPr>
            </w:pPr>
          </w:p>
        </w:tc>
      </w:tr>
      <w:tr w:rsidR="004F342C" w:rsidRPr="007C79FB" w14:paraId="5EA01F37" w14:textId="77777777" w:rsidTr="000439F8">
        <w:trPr>
          <w:trHeight w:val="280"/>
        </w:trPr>
        <w:tc>
          <w:tcPr>
            <w:tcW w:w="993" w:type="dxa"/>
          </w:tcPr>
          <w:p w14:paraId="5EA01F31" w14:textId="77777777" w:rsidR="004F342C" w:rsidRPr="007C79FB" w:rsidRDefault="004F342C" w:rsidP="00CB0737">
            <w:pPr>
              <w:spacing w:line="360" w:lineRule="auto"/>
              <w:jc w:val="center"/>
              <w:rPr>
                <w:sz w:val="24"/>
                <w:szCs w:val="24"/>
                <w:lang w:val="lt-LT"/>
              </w:rPr>
            </w:pPr>
            <w:r w:rsidRPr="007C79FB">
              <w:rPr>
                <w:sz w:val="24"/>
                <w:szCs w:val="24"/>
                <w:lang w:val="lt-LT"/>
              </w:rPr>
              <w:t>2.5.</w:t>
            </w:r>
          </w:p>
        </w:tc>
        <w:tc>
          <w:tcPr>
            <w:tcW w:w="3685" w:type="dxa"/>
          </w:tcPr>
          <w:p w14:paraId="5EA01F32" w14:textId="77777777" w:rsidR="004F342C" w:rsidRPr="007C79FB" w:rsidRDefault="004F342C" w:rsidP="00CB0737">
            <w:pPr>
              <w:jc w:val="both"/>
              <w:rPr>
                <w:sz w:val="24"/>
                <w:szCs w:val="24"/>
                <w:lang w:val="lt-LT"/>
              </w:rPr>
            </w:pPr>
            <w:r w:rsidRPr="007C79FB">
              <w:rPr>
                <w:i/>
                <w:sz w:val="24"/>
                <w:szCs w:val="24"/>
                <w:lang w:val="lt-LT"/>
              </w:rPr>
              <w:t>Vidutinė maksimali pas gydytojus konsultantus patekimo trukmė (dienomis</w:t>
            </w:r>
            <w:r w:rsidRPr="007C79FB">
              <w:rPr>
                <w:sz w:val="24"/>
                <w:szCs w:val="24"/>
                <w:lang w:val="lt-LT"/>
              </w:rPr>
              <w:t>)</w:t>
            </w:r>
          </w:p>
        </w:tc>
        <w:tc>
          <w:tcPr>
            <w:tcW w:w="2977" w:type="dxa"/>
          </w:tcPr>
          <w:p w14:paraId="5EA01F33" w14:textId="77777777" w:rsidR="004F342C" w:rsidRPr="007C79FB" w:rsidRDefault="004F342C" w:rsidP="00CB0737">
            <w:pPr>
              <w:jc w:val="both"/>
              <w:rPr>
                <w:sz w:val="24"/>
                <w:szCs w:val="24"/>
                <w:lang w:val="lt-LT"/>
              </w:rPr>
            </w:pPr>
            <w:r w:rsidRPr="007C79FB">
              <w:rPr>
                <w:sz w:val="24"/>
                <w:szCs w:val="24"/>
                <w:lang w:val="lt-LT"/>
              </w:rPr>
              <w:t>Iki 30 kalendorinių dienų</w:t>
            </w:r>
          </w:p>
        </w:tc>
        <w:tc>
          <w:tcPr>
            <w:tcW w:w="2552" w:type="dxa"/>
          </w:tcPr>
          <w:p w14:paraId="5EA01F34" w14:textId="77777777" w:rsidR="004F342C" w:rsidRPr="007C79FB" w:rsidRDefault="004F342C" w:rsidP="00CB0737">
            <w:pPr>
              <w:jc w:val="both"/>
              <w:rPr>
                <w:sz w:val="24"/>
                <w:szCs w:val="24"/>
                <w:lang w:val="lt-LT"/>
              </w:rPr>
            </w:pPr>
            <w:r w:rsidRPr="007C79FB">
              <w:rPr>
                <w:sz w:val="24"/>
                <w:szCs w:val="24"/>
                <w:lang w:val="lt-LT"/>
              </w:rPr>
              <w:t>5-7 kalendorinės dienos</w:t>
            </w:r>
          </w:p>
          <w:p w14:paraId="5EA01F35" w14:textId="77777777" w:rsidR="004F342C" w:rsidRPr="007C79FB" w:rsidRDefault="004F342C" w:rsidP="00CB0737">
            <w:pPr>
              <w:jc w:val="both"/>
              <w:rPr>
                <w:sz w:val="24"/>
                <w:szCs w:val="24"/>
                <w:highlight w:val="yellow"/>
                <w:lang w:val="lt-LT"/>
              </w:rPr>
            </w:pPr>
          </w:p>
          <w:p w14:paraId="5EA01F36" w14:textId="77777777" w:rsidR="004F342C" w:rsidRPr="007C79FB" w:rsidRDefault="004F342C" w:rsidP="00CB0737">
            <w:pPr>
              <w:jc w:val="both"/>
              <w:rPr>
                <w:sz w:val="24"/>
                <w:szCs w:val="24"/>
                <w:lang w:val="lt-LT"/>
              </w:rPr>
            </w:pPr>
          </w:p>
        </w:tc>
      </w:tr>
      <w:tr w:rsidR="004F342C" w:rsidRPr="007C79FB" w14:paraId="5EA01F3C" w14:textId="77777777" w:rsidTr="000439F8">
        <w:trPr>
          <w:trHeight w:val="280"/>
        </w:trPr>
        <w:tc>
          <w:tcPr>
            <w:tcW w:w="993" w:type="dxa"/>
          </w:tcPr>
          <w:p w14:paraId="5EA01F38" w14:textId="77777777" w:rsidR="004F342C" w:rsidRPr="007C79FB" w:rsidRDefault="004F342C" w:rsidP="00CB0737">
            <w:pPr>
              <w:spacing w:line="360" w:lineRule="auto"/>
              <w:jc w:val="center"/>
              <w:rPr>
                <w:sz w:val="24"/>
                <w:szCs w:val="24"/>
                <w:lang w:val="lt-LT"/>
              </w:rPr>
            </w:pPr>
            <w:r w:rsidRPr="007C79FB">
              <w:rPr>
                <w:sz w:val="24"/>
                <w:szCs w:val="24"/>
                <w:lang w:val="lt-LT"/>
              </w:rPr>
              <w:t>2.6.</w:t>
            </w:r>
          </w:p>
        </w:tc>
        <w:tc>
          <w:tcPr>
            <w:tcW w:w="3685" w:type="dxa"/>
          </w:tcPr>
          <w:p w14:paraId="5EA01F39" w14:textId="77777777" w:rsidR="004F342C" w:rsidRPr="007C79FB" w:rsidRDefault="004F342C" w:rsidP="00CB0737">
            <w:pPr>
              <w:jc w:val="both"/>
              <w:rPr>
                <w:i/>
                <w:sz w:val="24"/>
                <w:szCs w:val="24"/>
                <w:lang w:val="lt-LT"/>
              </w:rPr>
            </w:pPr>
            <w:r w:rsidRPr="007C79FB">
              <w:rPr>
                <w:i/>
                <w:sz w:val="24"/>
                <w:szCs w:val="24"/>
                <w:lang w:val="lt-LT"/>
              </w:rPr>
              <w:t>Kokybės vadybos sistemos vykdymo laipsnis</w:t>
            </w:r>
          </w:p>
        </w:tc>
        <w:tc>
          <w:tcPr>
            <w:tcW w:w="2977" w:type="dxa"/>
          </w:tcPr>
          <w:p w14:paraId="5EA01F3A" w14:textId="77777777" w:rsidR="004F342C" w:rsidRPr="007C79FB" w:rsidRDefault="004F342C" w:rsidP="00CB0737">
            <w:pPr>
              <w:jc w:val="both"/>
              <w:rPr>
                <w:sz w:val="24"/>
                <w:szCs w:val="24"/>
                <w:lang w:val="lt-LT"/>
              </w:rPr>
            </w:pPr>
          </w:p>
        </w:tc>
        <w:tc>
          <w:tcPr>
            <w:tcW w:w="2552" w:type="dxa"/>
          </w:tcPr>
          <w:p w14:paraId="5EA01F3B" w14:textId="77777777" w:rsidR="004F342C" w:rsidRPr="007C79FB" w:rsidRDefault="004F342C" w:rsidP="00CB0737">
            <w:pPr>
              <w:jc w:val="both"/>
              <w:rPr>
                <w:b/>
                <w:sz w:val="24"/>
                <w:szCs w:val="24"/>
                <w:lang w:val="lt-LT"/>
              </w:rPr>
            </w:pPr>
          </w:p>
        </w:tc>
      </w:tr>
      <w:tr w:rsidR="004F342C" w:rsidRPr="007C79FB" w14:paraId="5EA01F43" w14:textId="77777777" w:rsidTr="000439F8">
        <w:trPr>
          <w:trHeight w:val="280"/>
        </w:trPr>
        <w:tc>
          <w:tcPr>
            <w:tcW w:w="993" w:type="dxa"/>
          </w:tcPr>
          <w:p w14:paraId="5EA01F3D" w14:textId="77777777" w:rsidR="004F342C" w:rsidRPr="007C79FB" w:rsidRDefault="004F342C" w:rsidP="00CB0737">
            <w:pPr>
              <w:spacing w:line="360" w:lineRule="auto"/>
              <w:jc w:val="center"/>
              <w:rPr>
                <w:sz w:val="24"/>
                <w:szCs w:val="24"/>
                <w:lang w:val="lt-LT"/>
              </w:rPr>
            </w:pPr>
            <w:r w:rsidRPr="007C79FB">
              <w:rPr>
                <w:sz w:val="24"/>
                <w:szCs w:val="24"/>
                <w:lang w:val="lt-LT"/>
              </w:rPr>
              <w:t xml:space="preserve">2.6.1. </w:t>
            </w:r>
          </w:p>
        </w:tc>
        <w:tc>
          <w:tcPr>
            <w:tcW w:w="3685" w:type="dxa"/>
          </w:tcPr>
          <w:p w14:paraId="5EA01F3E" w14:textId="77777777" w:rsidR="004F342C" w:rsidRPr="007C79FB" w:rsidRDefault="004F342C" w:rsidP="00CB0737">
            <w:pPr>
              <w:jc w:val="both"/>
              <w:rPr>
                <w:sz w:val="24"/>
                <w:szCs w:val="24"/>
                <w:lang w:val="lt-LT"/>
              </w:rPr>
            </w:pPr>
            <w:r w:rsidRPr="007C79FB">
              <w:rPr>
                <w:sz w:val="24"/>
                <w:szCs w:val="24"/>
                <w:lang w:val="lt-LT"/>
              </w:rPr>
              <w:t>Atliktų vidaus kokybės auditų skaičius</w:t>
            </w:r>
          </w:p>
        </w:tc>
        <w:tc>
          <w:tcPr>
            <w:tcW w:w="2977" w:type="dxa"/>
          </w:tcPr>
          <w:p w14:paraId="5EA01F3F" w14:textId="77777777" w:rsidR="004F342C" w:rsidRPr="007C79FB" w:rsidRDefault="004F342C" w:rsidP="00CB0737">
            <w:pPr>
              <w:jc w:val="both"/>
              <w:rPr>
                <w:sz w:val="24"/>
                <w:szCs w:val="24"/>
                <w:lang w:val="lt-LT"/>
              </w:rPr>
            </w:pPr>
            <w:r w:rsidRPr="007C79FB">
              <w:rPr>
                <w:sz w:val="24"/>
                <w:szCs w:val="24"/>
                <w:lang w:val="lt-LT"/>
              </w:rPr>
              <w:t>Atlikti ne mažiau 15</w:t>
            </w:r>
          </w:p>
        </w:tc>
        <w:tc>
          <w:tcPr>
            <w:tcW w:w="2552" w:type="dxa"/>
          </w:tcPr>
          <w:p w14:paraId="5EA01F40" w14:textId="77777777" w:rsidR="004F342C" w:rsidRPr="007C79FB" w:rsidRDefault="004F342C" w:rsidP="00CB0737">
            <w:pPr>
              <w:rPr>
                <w:sz w:val="24"/>
                <w:szCs w:val="24"/>
                <w:lang w:val="lt-LT"/>
              </w:rPr>
            </w:pPr>
            <w:r w:rsidRPr="007C79FB">
              <w:rPr>
                <w:sz w:val="24"/>
                <w:szCs w:val="24"/>
                <w:lang w:val="lt-LT"/>
              </w:rPr>
              <w:t>Atlikti 44 vidaus medicininiai auditai .</w:t>
            </w:r>
          </w:p>
          <w:p w14:paraId="5EA01F41" w14:textId="77777777" w:rsidR="004F342C" w:rsidRPr="007C79FB" w:rsidRDefault="004F342C" w:rsidP="00CB0737">
            <w:pPr>
              <w:jc w:val="both"/>
              <w:rPr>
                <w:sz w:val="24"/>
                <w:szCs w:val="24"/>
                <w:lang w:val="lt-LT"/>
              </w:rPr>
            </w:pPr>
          </w:p>
          <w:p w14:paraId="5EA01F42" w14:textId="77777777" w:rsidR="004F342C" w:rsidRPr="007C79FB" w:rsidRDefault="004F342C" w:rsidP="00CB0737">
            <w:pPr>
              <w:jc w:val="both"/>
              <w:rPr>
                <w:sz w:val="24"/>
                <w:szCs w:val="24"/>
                <w:lang w:val="lt-LT"/>
              </w:rPr>
            </w:pPr>
          </w:p>
        </w:tc>
      </w:tr>
      <w:tr w:rsidR="004F342C" w:rsidRPr="007C79FB" w14:paraId="5EA01F4B" w14:textId="77777777" w:rsidTr="000439F8">
        <w:trPr>
          <w:trHeight w:val="280"/>
        </w:trPr>
        <w:tc>
          <w:tcPr>
            <w:tcW w:w="993" w:type="dxa"/>
          </w:tcPr>
          <w:p w14:paraId="5EA01F44" w14:textId="77777777" w:rsidR="004F342C" w:rsidRPr="007C79FB" w:rsidRDefault="004F342C" w:rsidP="00CB0737">
            <w:pPr>
              <w:spacing w:line="360" w:lineRule="auto"/>
              <w:jc w:val="center"/>
              <w:rPr>
                <w:sz w:val="24"/>
                <w:szCs w:val="24"/>
                <w:lang w:val="lt-LT"/>
              </w:rPr>
            </w:pPr>
            <w:r w:rsidRPr="007C79FB">
              <w:rPr>
                <w:sz w:val="24"/>
                <w:szCs w:val="24"/>
                <w:lang w:val="lt-LT"/>
              </w:rPr>
              <w:t>2.7.</w:t>
            </w:r>
          </w:p>
        </w:tc>
        <w:tc>
          <w:tcPr>
            <w:tcW w:w="3685" w:type="dxa"/>
          </w:tcPr>
          <w:p w14:paraId="5EA01F45" w14:textId="77777777" w:rsidR="004F342C" w:rsidRPr="007C79FB" w:rsidRDefault="004F342C" w:rsidP="00CB0737">
            <w:pPr>
              <w:jc w:val="both"/>
              <w:rPr>
                <w:i/>
                <w:sz w:val="24"/>
                <w:szCs w:val="24"/>
                <w:lang w:val="lt-LT"/>
              </w:rPr>
            </w:pPr>
            <w:r w:rsidRPr="007C79FB">
              <w:rPr>
                <w:i/>
                <w:sz w:val="24"/>
                <w:szCs w:val="24"/>
                <w:lang w:val="lt-LT"/>
              </w:rPr>
              <w:t>Prioritetinių paslaugų teikimo dinamika:</w:t>
            </w:r>
          </w:p>
          <w:p w14:paraId="5EA01F46" w14:textId="77777777" w:rsidR="004F342C" w:rsidRPr="007C79FB" w:rsidRDefault="004F342C" w:rsidP="00CB0737">
            <w:pPr>
              <w:jc w:val="both"/>
              <w:rPr>
                <w:sz w:val="24"/>
                <w:szCs w:val="24"/>
                <w:lang w:val="lt-LT"/>
              </w:rPr>
            </w:pPr>
          </w:p>
        </w:tc>
        <w:tc>
          <w:tcPr>
            <w:tcW w:w="2977" w:type="dxa"/>
          </w:tcPr>
          <w:p w14:paraId="5EA01F47" w14:textId="77777777" w:rsidR="004F342C" w:rsidRPr="007C79FB" w:rsidRDefault="004F342C" w:rsidP="00CB0737">
            <w:pPr>
              <w:jc w:val="both"/>
              <w:rPr>
                <w:sz w:val="24"/>
                <w:szCs w:val="24"/>
                <w:lang w:val="lt-LT"/>
              </w:rPr>
            </w:pPr>
          </w:p>
          <w:p w14:paraId="5EA01F48" w14:textId="77777777" w:rsidR="004F342C" w:rsidRPr="007C79FB" w:rsidRDefault="004F342C" w:rsidP="00CB0737">
            <w:pPr>
              <w:jc w:val="both"/>
              <w:rPr>
                <w:sz w:val="24"/>
                <w:szCs w:val="24"/>
                <w:lang w:val="lt-LT"/>
              </w:rPr>
            </w:pPr>
          </w:p>
          <w:p w14:paraId="5EA01F49" w14:textId="77777777" w:rsidR="004F342C" w:rsidRPr="007C79FB" w:rsidRDefault="004F342C" w:rsidP="00CB0737">
            <w:pPr>
              <w:jc w:val="both"/>
              <w:rPr>
                <w:sz w:val="24"/>
                <w:szCs w:val="24"/>
                <w:lang w:val="lt-LT"/>
              </w:rPr>
            </w:pPr>
          </w:p>
        </w:tc>
        <w:tc>
          <w:tcPr>
            <w:tcW w:w="2552" w:type="dxa"/>
          </w:tcPr>
          <w:p w14:paraId="5EA01F4A" w14:textId="77777777" w:rsidR="004F342C" w:rsidRPr="007C79FB" w:rsidRDefault="004F342C" w:rsidP="00CB0737">
            <w:pPr>
              <w:jc w:val="both"/>
              <w:rPr>
                <w:b/>
                <w:sz w:val="24"/>
                <w:szCs w:val="24"/>
                <w:lang w:val="lt-LT"/>
              </w:rPr>
            </w:pPr>
          </w:p>
        </w:tc>
      </w:tr>
      <w:tr w:rsidR="004F342C" w:rsidRPr="007C79FB" w14:paraId="5EA01F5D" w14:textId="77777777" w:rsidTr="000439F8">
        <w:trPr>
          <w:trHeight w:val="280"/>
        </w:trPr>
        <w:tc>
          <w:tcPr>
            <w:tcW w:w="993" w:type="dxa"/>
          </w:tcPr>
          <w:p w14:paraId="5EA01F4C" w14:textId="77777777" w:rsidR="004F342C" w:rsidRPr="007C79FB" w:rsidRDefault="004F342C" w:rsidP="00CB0737">
            <w:pPr>
              <w:spacing w:line="360" w:lineRule="auto"/>
              <w:jc w:val="center"/>
              <w:rPr>
                <w:sz w:val="24"/>
                <w:szCs w:val="24"/>
                <w:lang w:val="lt-LT"/>
              </w:rPr>
            </w:pPr>
            <w:r w:rsidRPr="007C79FB">
              <w:rPr>
                <w:sz w:val="24"/>
                <w:szCs w:val="24"/>
                <w:lang w:val="lt-LT"/>
              </w:rPr>
              <w:t>2.7.1.</w:t>
            </w:r>
          </w:p>
        </w:tc>
        <w:tc>
          <w:tcPr>
            <w:tcW w:w="3685" w:type="dxa"/>
          </w:tcPr>
          <w:p w14:paraId="5EA01F4D" w14:textId="77777777" w:rsidR="004F342C" w:rsidRPr="007C79FB" w:rsidRDefault="004F342C" w:rsidP="00CB0737">
            <w:pPr>
              <w:numPr>
                <w:ilvl w:val="0"/>
                <w:numId w:val="20"/>
              </w:numPr>
              <w:ind w:left="0"/>
              <w:jc w:val="both"/>
              <w:rPr>
                <w:sz w:val="24"/>
                <w:szCs w:val="24"/>
                <w:lang w:val="lt-LT"/>
              </w:rPr>
            </w:pPr>
            <w:r w:rsidRPr="007C79FB">
              <w:rPr>
                <w:sz w:val="24"/>
                <w:szCs w:val="24"/>
                <w:lang w:val="lt-LT"/>
              </w:rPr>
              <w:t>gydytojų specialistų išplėstinės ambulatorinės konsultacijos</w:t>
            </w:r>
          </w:p>
          <w:p w14:paraId="5EA01F4E" w14:textId="77777777" w:rsidR="004F342C" w:rsidRPr="007C79FB" w:rsidRDefault="004F342C" w:rsidP="00CB0737">
            <w:pPr>
              <w:numPr>
                <w:ilvl w:val="0"/>
                <w:numId w:val="20"/>
              </w:numPr>
              <w:ind w:left="0"/>
              <w:jc w:val="both"/>
              <w:rPr>
                <w:sz w:val="24"/>
                <w:szCs w:val="24"/>
                <w:lang w:val="lt-LT"/>
              </w:rPr>
            </w:pPr>
            <w:r w:rsidRPr="007C79FB">
              <w:rPr>
                <w:sz w:val="24"/>
                <w:szCs w:val="24"/>
                <w:lang w:val="lt-LT"/>
              </w:rPr>
              <w:t>dienos chirurgijos paslaugos;</w:t>
            </w:r>
          </w:p>
          <w:p w14:paraId="5EA01F4F" w14:textId="77777777" w:rsidR="004F342C" w:rsidRPr="007C79FB" w:rsidRDefault="004F342C" w:rsidP="00CB0737">
            <w:pPr>
              <w:numPr>
                <w:ilvl w:val="0"/>
                <w:numId w:val="20"/>
              </w:numPr>
              <w:ind w:left="0"/>
              <w:jc w:val="both"/>
              <w:rPr>
                <w:sz w:val="24"/>
                <w:szCs w:val="24"/>
                <w:lang w:val="lt-LT"/>
              </w:rPr>
            </w:pPr>
            <w:r w:rsidRPr="007C79FB">
              <w:rPr>
                <w:sz w:val="24"/>
                <w:szCs w:val="24"/>
                <w:lang w:val="lt-LT"/>
              </w:rPr>
              <w:t>dienos stacionaro paslaugos;</w:t>
            </w:r>
          </w:p>
          <w:p w14:paraId="5EA01F50" w14:textId="77777777" w:rsidR="004F342C" w:rsidRPr="007C79FB" w:rsidRDefault="004F342C" w:rsidP="00CB0737">
            <w:pPr>
              <w:numPr>
                <w:ilvl w:val="0"/>
                <w:numId w:val="20"/>
              </w:numPr>
              <w:ind w:left="0"/>
              <w:jc w:val="both"/>
              <w:rPr>
                <w:sz w:val="24"/>
                <w:szCs w:val="24"/>
                <w:lang w:val="lt-LT"/>
              </w:rPr>
            </w:pPr>
            <w:r w:rsidRPr="007C79FB">
              <w:rPr>
                <w:sz w:val="24"/>
                <w:szCs w:val="24"/>
                <w:lang w:val="lt-LT"/>
              </w:rPr>
              <w:t>stebėjimo paslaugos.</w:t>
            </w:r>
          </w:p>
          <w:p w14:paraId="5EA01F51" w14:textId="77777777" w:rsidR="004F342C" w:rsidRPr="007C79FB" w:rsidRDefault="004F342C" w:rsidP="00CB0737">
            <w:pPr>
              <w:jc w:val="both"/>
              <w:rPr>
                <w:sz w:val="24"/>
                <w:szCs w:val="24"/>
                <w:lang w:val="lt-LT"/>
              </w:rPr>
            </w:pPr>
          </w:p>
          <w:p w14:paraId="5EA01F52" w14:textId="77777777" w:rsidR="004F342C" w:rsidRPr="007C79FB" w:rsidRDefault="004F342C" w:rsidP="00CB0737">
            <w:pPr>
              <w:jc w:val="both"/>
              <w:rPr>
                <w:i/>
                <w:sz w:val="24"/>
                <w:szCs w:val="24"/>
                <w:lang w:val="lt-LT"/>
              </w:rPr>
            </w:pPr>
          </w:p>
        </w:tc>
        <w:tc>
          <w:tcPr>
            <w:tcW w:w="2977" w:type="dxa"/>
          </w:tcPr>
          <w:p w14:paraId="5EA01F53" w14:textId="77777777" w:rsidR="004F342C" w:rsidRPr="007C79FB" w:rsidRDefault="004F342C" w:rsidP="00CB0737">
            <w:pPr>
              <w:jc w:val="both"/>
              <w:rPr>
                <w:sz w:val="24"/>
                <w:szCs w:val="24"/>
                <w:lang w:val="lt-LT"/>
              </w:rPr>
            </w:pPr>
            <w:r w:rsidRPr="007C79FB">
              <w:rPr>
                <w:sz w:val="24"/>
                <w:szCs w:val="24"/>
                <w:lang w:val="lt-LT"/>
              </w:rPr>
              <w:t>Lyginant su 2018 m., vidutiniškai didinti ne mažiau 2 proc.</w:t>
            </w:r>
          </w:p>
        </w:tc>
        <w:tc>
          <w:tcPr>
            <w:tcW w:w="2552" w:type="dxa"/>
          </w:tcPr>
          <w:p w14:paraId="5EA01F54" w14:textId="77777777" w:rsidR="004F342C" w:rsidRPr="007C79FB" w:rsidRDefault="004F342C" w:rsidP="00CB0737">
            <w:pPr>
              <w:jc w:val="both"/>
              <w:rPr>
                <w:sz w:val="24"/>
                <w:szCs w:val="24"/>
                <w:lang w:val="lt-LT"/>
              </w:rPr>
            </w:pPr>
            <w:r w:rsidRPr="007C79FB">
              <w:rPr>
                <w:sz w:val="24"/>
                <w:szCs w:val="24"/>
                <w:lang w:val="lt-LT"/>
              </w:rPr>
              <w:t>+8,5%</w:t>
            </w:r>
          </w:p>
          <w:p w14:paraId="5EA01F55" w14:textId="77777777" w:rsidR="004F342C" w:rsidRPr="007C79FB" w:rsidRDefault="004F342C" w:rsidP="00CB0737">
            <w:pPr>
              <w:jc w:val="both"/>
              <w:rPr>
                <w:sz w:val="24"/>
                <w:szCs w:val="24"/>
                <w:lang w:val="lt-LT"/>
              </w:rPr>
            </w:pPr>
          </w:p>
          <w:p w14:paraId="5EA01F56" w14:textId="77777777" w:rsidR="004F342C" w:rsidRPr="007C79FB" w:rsidRDefault="004F342C" w:rsidP="00CB0737">
            <w:pPr>
              <w:jc w:val="both"/>
              <w:rPr>
                <w:sz w:val="24"/>
                <w:szCs w:val="24"/>
                <w:lang w:val="lt-LT"/>
              </w:rPr>
            </w:pPr>
          </w:p>
          <w:p w14:paraId="5EA01F57" w14:textId="77777777" w:rsidR="004F342C" w:rsidRPr="007C79FB" w:rsidRDefault="004F342C" w:rsidP="00CB0737">
            <w:pPr>
              <w:jc w:val="both"/>
              <w:rPr>
                <w:sz w:val="24"/>
                <w:szCs w:val="24"/>
                <w:lang w:val="lt-LT"/>
              </w:rPr>
            </w:pPr>
            <w:r w:rsidRPr="007C79FB">
              <w:rPr>
                <w:sz w:val="24"/>
                <w:szCs w:val="24"/>
                <w:lang w:val="lt-LT"/>
              </w:rPr>
              <w:t>+1,2%</w:t>
            </w:r>
          </w:p>
          <w:p w14:paraId="5EA01F58" w14:textId="77777777" w:rsidR="004F342C" w:rsidRPr="007C79FB" w:rsidRDefault="004F342C" w:rsidP="00CB0737">
            <w:pPr>
              <w:jc w:val="both"/>
              <w:rPr>
                <w:sz w:val="24"/>
                <w:szCs w:val="24"/>
                <w:lang w:val="lt-LT"/>
              </w:rPr>
            </w:pPr>
          </w:p>
          <w:p w14:paraId="5EA01F59" w14:textId="77777777" w:rsidR="004F342C" w:rsidRPr="007C79FB" w:rsidRDefault="004F342C" w:rsidP="00CB0737">
            <w:pPr>
              <w:jc w:val="both"/>
              <w:rPr>
                <w:sz w:val="24"/>
                <w:szCs w:val="24"/>
                <w:lang w:val="lt-LT"/>
              </w:rPr>
            </w:pPr>
            <w:r w:rsidRPr="007C79FB">
              <w:rPr>
                <w:sz w:val="24"/>
                <w:szCs w:val="24"/>
                <w:lang w:val="lt-LT"/>
              </w:rPr>
              <w:t>+59,5%</w:t>
            </w:r>
          </w:p>
          <w:p w14:paraId="5EA01F5A" w14:textId="77777777" w:rsidR="004F342C" w:rsidRPr="007C79FB" w:rsidRDefault="004F342C" w:rsidP="00CB0737">
            <w:pPr>
              <w:jc w:val="both"/>
              <w:rPr>
                <w:sz w:val="24"/>
                <w:szCs w:val="24"/>
                <w:lang w:val="lt-LT"/>
              </w:rPr>
            </w:pPr>
            <w:r w:rsidRPr="007C79FB">
              <w:rPr>
                <w:sz w:val="24"/>
                <w:szCs w:val="24"/>
                <w:lang w:val="lt-LT"/>
              </w:rPr>
              <w:t>+5,9 %</w:t>
            </w:r>
          </w:p>
          <w:p w14:paraId="5EA01F5B" w14:textId="77777777" w:rsidR="004F342C" w:rsidRPr="007C79FB" w:rsidRDefault="004F342C" w:rsidP="00CB0737">
            <w:pPr>
              <w:jc w:val="both"/>
              <w:rPr>
                <w:sz w:val="24"/>
                <w:szCs w:val="24"/>
                <w:lang w:val="lt-LT"/>
              </w:rPr>
            </w:pPr>
          </w:p>
          <w:p w14:paraId="5EA01F5C" w14:textId="77777777" w:rsidR="004F342C" w:rsidRPr="007C79FB" w:rsidRDefault="004F342C" w:rsidP="00CB0737">
            <w:pPr>
              <w:jc w:val="both"/>
              <w:rPr>
                <w:sz w:val="24"/>
                <w:szCs w:val="24"/>
                <w:lang w:val="lt-LT"/>
              </w:rPr>
            </w:pPr>
            <w:r w:rsidRPr="007C79FB">
              <w:rPr>
                <w:sz w:val="24"/>
                <w:szCs w:val="24"/>
                <w:lang w:val="lt-LT"/>
              </w:rPr>
              <w:t>vidutiniškai 15,4 %</w:t>
            </w:r>
          </w:p>
        </w:tc>
      </w:tr>
    </w:tbl>
    <w:p w14:paraId="5EA01F5E" w14:textId="77777777" w:rsidR="004F342C" w:rsidRPr="007C79FB" w:rsidRDefault="004F342C" w:rsidP="004F342C">
      <w:pPr>
        <w:jc w:val="both"/>
        <w:rPr>
          <w:b/>
          <w:sz w:val="24"/>
          <w:szCs w:val="24"/>
          <w:lang w:val="lt-LT"/>
        </w:rPr>
      </w:pPr>
      <w:r w:rsidRPr="007C79FB">
        <w:rPr>
          <w:b/>
          <w:sz w:val="24"/>
          <w:szCs w:val="24"/>
          <w:lang w:val="lt-LT"/>
        </w:rPr>
        <w:t xml:space="preserve">5 lentelė. </w:t>
      </w:r>
      <w:r w:rsidRPr="007C79FB">
        <w:rPr>
          <w:sz w:val="24"/>
          <w:szCs w:val="24"/>
          <w:lang w:val="lt-LT"/>
        </w:rPr>
        <w:t>Siektini veiklos rodikliai</w:t>
      </w:r>
      <w:r w:rsidRPr="007C79FB">
        <w:rPr>
          <w:b/>
          <w:sz w:val="24"/>
          <w:szCs w:val="24"/>
          <w:lang w:val="lt-LT"/>
        </w:rPr>
        <w:t xml:space="preserve"> </w:t>
      </w:r>
    </w:p>
    <w:p w14:paraId="5EA01F5F" w14:textId="77777777" w:rsidR="004F342C" w:rsidRDefault="004F342C" w:rsidP="004F342C">
      <w:pPr>
        <w:jc w:val="center"/>
        <w:rPr>
          <w:b/>
          <w:sz w:val="24"/>
          <w:szCs w:val="24"/>
          <w:lang w:val="lt-LT"/>
        </w:rPr>
      </w:pPr>
    </w:p>
    <w:p w14:paraId="78D9140F" w14:textId="77777777" w:rsidR="007C79FB" w:rsidRDefault="007C79FB" w:rsidP="004F342C">
      <w:pPr>
        <w:jc w:val="center"/>
        <w:rPr>
          <w:b/>
          <w:sz w:val="24"/>
          <w:szCs w:val="24"/>
          <w:lang w:val="lt-LT"/>
        </w:rPr>
      </w:pPr>
    </w:p>
    <w:p w14:paraId="3AE37916" w14:textId="77777777" w:rsidR="007C79FB" w:rsidRDefault="007C79FB" w:rsidP="004F342C">
      <w:pPr>
        <w:jc w:val="center"/>
        <w:rPr>
          <w:b/>
          <w:sz w:val="24"/>
          <w:szCs w:val="24"/>
          <w:lang w:val="lt-LT"/>
        </w:rPr>
      </w:pPr>
    </w:p>
    <w:p w14:paraId="43A921BA" w14:textId="77777777" w:rsidR="007C79FB" w:rsidRPr="007C79FB" w:rsidRDefault="007C79FB" w:rsidP="004F342C">
      <w:pPr>
        <w:jc w:val="center"/>
        <w:rPr>
          <w:b/>
          <w:sz w:val="24"/>
          <w:szCs w:val="24"/>
          <w:lang w:val="lt-LT"/>
        </w:rPr>
      </w:pPr>
    </w:p>
    <w:p w14:paraId="5EA01F60" w14:textId="77777777" w:rsidR="004F342C" w:rsidRPr="007C79FB" w:rsidRDefault="004F342C" w:rsidP="004F342C">
      <w:pPr>
        <w:jc w:val="center"/>
        <w:rPr>
          <w:b/>
          <w:sz w:val="24"/>
          <w:szCs w:val="24"/>
          <w:lang w:val="lt-LT"/>
        </w:rPr>
      </w:pPr>
      <w:r w:rsidRPr="007C79FB">
        <w:rPr>
          <w:b/>
          <w:sz w:val="24"/>
          <w:szCs w:val="24"/>
          <w:lang w:val="lt-LT"/>
        </w:rPr>
        <w:lastRenderedPageBreak/>
        <w:t>Korupcijos prevencija</w:t>
      </w:r>
    </w:p>
    <w:p w14:paraId="5EA01F61" w14:textId="77777777" w:rsidR="004F342C" w:rsidRPr="007C79FB" w:rsidRDefault="004F342C" w:rsidP="004F342C">
      <w:pPr>
        <w:jc w:val="center"/>
        <w:rPr>
          <w:b/>
          <w:sz w:val="24"/>
          <w:szCs w:val="24"/>
          <w:lang w:val="lt-LT"/>
        </w:rPr>
      </w:pPr>
      <w:r w:rsidRPr="007C79FB">
        <w:rPr>
          <w:b/>
          <w:sz w:val="24"/>
          <w:szCs w:val="24"/>
          <w:lang w:val="lt-LT"/>
        </w:rPr>
        <w:t xml:space="preserve"> </w:t>
      </w:r>
    </w:p>
    <w:p w14:paraId="5EA01F62" w14:textId="77777777" w:rsidR="004F342C" w:rsidRPr="007C79FB" w:rsidRDefault="004F342C" w:rsidP="004F342C">
      <w:pPr>
        <w:ind w:firstLine="851"/>
        <w:jc w:val="both"/>
        <w:rPr>
          <w:sz w:val="24"/>
          <w:szCs w:val="24"/>
          <w:lang w:val="lt-LT"/>
        </w:rPr>
      </w:pPr>
      <w:r w:rsidRPr="007C79FB">
        <w:rPr>
          <w:sz w:val="24"/>
          <w:szCs w:val="24"/>
          <w:lang w:val="lt-LT"/>
        </w:rPr>
        <w:t>Korupcijos prevencija VšĮ Rokiškio rajono ligoninėje vykdoma pagal patvirtintą Korupcijos prevencijos VšĮ Rokiškio rajono ligoninė programos įgyvendinimo 2017</w:t>
      </w:r>
      <w:r w:rsidR="00213BCB" w:rsidRPr="007C79FB">
        <w:rPr>
          <w:sz w:val="24"/>
          <w:szCs w:val="24"/>
          <w:lang w:val="lt-LT"/>
        </w:rPr>
        <w:t>–</w:t>
      </w:r>
      <w:r w:rsidRPr="007C79FB">
        <w:rPr>
          <w:sz w:val="24"/>
          <w:szCs w:val="24"/>
          <w:lang w:val="lt-LT"/>
        </w:rPr>
        <w:t>2019 metų priemonių planą, kuris paskelbtas įstaigos interneto svetainėje. Svetainėje pateikta visa informacija apie komisijos sudėtį, atsakingą už korupcijos prevenciją ir kontrolę, SAM, STT kontaktai, kuriais reikėtų kreiptis pastebėjus korupcijos apraiškas. Duomenų apie asmenis, dirbančius įstaigoje ir pripažintus padarius korupcinio pobūdžio nusikalstamas veikas, taip pat patrauktus administracinėn ar drausminėn atsakomybėn už sunkius tarnybinius nusižengimus, susijusius su Viešųjų ir privačių interesų derinimo valstybinėje tarnyboje įstatymo reikalavimų pažeidimu, padarytus siekiant gauti neteisėtų pajamų ar privilegijų sau ar kitiems asmenims, įstaigoje negauta. 2019 m. balandžio– birželio mėnesiais vykdyta Lietuvos Respublikos sveikatos apsaugos ministerijos organizuota kampanija skaidrumui didinti „Nekišk kyšio. Padėkok gydytojui“. Jos metu konsultacijų ir diagnostikos bei priėmimo</w:t>
      </w:r>
      <w:r w:rsidR="00213BCB" w:rsidRPr="007C79FB">
        <w:rPr>
          <w:sz w:val="24"/>
          <w:szCs w:val="24"/>
          <w:lang w:val="lt-LT"/>
        </w:rPr>
        <w:t>-</w:t>
      </w:r>
      <w:r w:rsidRPr="007C79FB">
        <w:rPr>
          <w:sz w:val="24"/>
          <w:szCs w:val="24"/>
          <w:lang w:val="lt-LT"/>
        </w:rPr>
        <w:t xml:space="preserve">skubios pagalbos skyrių registratūrose buvo iškabinti kampanijos plakatai, prie kurių buvo padėti atvirukai išreikšti gydytojui padėką. Atvirukai buvo išdalinti ir stacionaro skyriams. Per akcijos vykdymo laikotarpį gauta beveik šimtas padėkų gydytojams, bendrosios praktikos slaugytojoms, </w:t>
      </w:r>
      <w:proofErr w:type="spellStart"/>
      <w:r w:rsidRPr="007C79FB">
        <w:rPr>
          <w:sz w:val="24"/>
          <w:szCs w:val="24"/>
          <w:lang w:val="lt-LT"/>
        </w:rPr>
        <w:t>kineziterapeutams</w:t>
      </w:r>
      <w:proofErr w:type="spellEnd"/>
      <w:r w:rsidRPr="007C79FB">
        <w:rPr>
          <w:sz w:val="24"/>
          <w:szCs w:val="24"/>
          <w:lang w:val="lt-LT"/>
        </w:rPr>
        <w:t xml:space="preserve"> ir kt. 2019 metais įstaigoje taip pat organizuoti vidiniai darbuotojų mokymai korupcijos prevencijos tema, kuriuos vedė Lietuvos Respublikos specialiųjų tyrimų tarnybos atstovė, taip pat komisijos, atsakingos už korupcijos prevenciją ir kontrolę įstaigoje, pirmininkė. Komisijos nariai vyko į mokymus korupcijos prevencijos tema ir už įstaigos ribų. Iš viso 2019 metais mokymuose dalyvavo 87 įstaigos darbuotojai.  </w:t>
      </w:r>
    </w:p>
    <w:p w14:paraId="5EA01F63" w14:textId="77777777" w:rsidR="004F342C" w:rsidRPr="007C79FB" w:rsidRDefault="004F342C" w:rsidP="004F342C">
      <w:pPr>
        <w:ind w:firstLine="851"/>
        <w:jc w:val="both"/>
        <w:rPr>
          <w:sz w:val="24"/>
          <w:szCs w:val="24"/>
          <w:lang w:val="lt-LT"/>
        </w:rPr>
      </w:pPr>
    </w:p>
    <w:p w14:paraId="5EA01F64" w14:textId="77777777" w:rsidR="004F342C" w:rsidRPr="007C79FB" w:rsidRDefault="004F342C" w:rsidP="004F342C">
      <w:pPr>
        <w:jc w:val="center"/>
        <w:rPr>
          <w:b/>
          <w:sz w:val="24"/>
          <w:szCs w:val="24"/>
          <w:lang w:val="lt-LT"/>
        </w:rPr>
      </w:pPr>
      <w:r w:rsidRPr="007C79FB">
        <w:rPr>
          <w:b/>
          <w:sz w:val="24"/>
          <w:szCs w:val="24"/>
          <w:lang w:val="lt-LT"/>
        </w:rPr>
        <w:t>Vidaus medicininio audito veikla</w:t>
      </w:r>
    </w:p>
    <w:p w14:paraId="5EA01F65" w14:textId="77777777" w:rsidR="004F342C" w:rsidRPr="007C79FB" w:rsidRDefault="004F342C" w:rsidP="004F342C">
      <w:pPr>
        <w:jc w:val="center"/>
        <w:rPr>
          <w:b/>
          <w:sz w:val="24"/>
          <w:szCs w:val="24"/>
          <w:lang w:val="lt-LT"/>
        </w:rPr>
      </w:pPr>
    </w:p>
    <w:p w14:paraId="5EA01F66" w14:textId="77777777" w:rsidR="004F342C" w:rsidRPr="007C79FB" w:rsidRDefault="004F342C" w:rsidP="004F342C">
      <w:pPr>
        <w:widowControl w:val="0"/>
        <w:tabs>
          <w:tab w:val="left" w:pos="1080"/>
        </w:tabs>
        <w:suppressAutoHyphens/>
        <w:ind w:firstLine="720"/>
        <w:jc w:val="both"/>
        <w:rPr>
          <w:color w:val="000000"/>
          <w:sz w:val="24"/>
          <w:szCs w:val="24"/>
          <w:lang w:val="lt-LT"/>
        </w:rPr>
      </w:pPr>
      <w:r w:rsidRPr="007C79FB">
        <w:rPr>
          <w:color w:val="000000"/>
          <w:sz w:val="24"/>
          <w:szCs w:val="24"/>
          <w:lang w:val="lt-LT"/>
        </w:rPr>
        <w:t>2019 metais vidaus medicininio audito grupė atliko 44 au</w:t>
      </w:r>
      <w:r w:rsidR="00213BCB" w:rsidRPr="007C79FB">
        <w:rPr>
          <w:color w:val="000000"/>
          <w:sz w:val="24"/>
          <w:szCs w:val="24"/>
          <w:lang w:val="lt-LT"/>
        </w:rPr>
        <w:t>ditus, iš jų: 41 planinį, t. y.</w:t>
      </w:r>
      <w:r w:rsidRPr="007C79FB">
        <w:rPr>
          <w:color w:val="000000"/>
          <w:sz w:val="24"/>
          <w:szCs w:val="24"/>
          <w:lang w:val="lt-LT"/>
        </w:rPr>
        <w:t xml:space="preserve"> beveik dvigubai daugiau nei 2018 metais, ir 3 neplaninius vidaus me</w:t>
      </w:r>
      <w:r w:rsidRPr="007C79FB">
        <w:rPr>
          <w:color w:val="000000"/>
          <w:sz w:val="24"/>
          <w:szCs w:val="24"/>
          <w:lang w:val="lt-LT"/>
        </w:rPr>
        <w:softHyphen/>
        <w:t xml:space="preserve">dicininius auditus. Planinių auditų metu buvo vertinama pacientų srautų analizė ir medicininių dokumentų pildymo kokybė, slaugos proceso organizavimas, infekcijos prevencija ir antibiotikų skyrimo pagrįstumo kontrolė, aplinkos daiktų ir patalpų higieninio epidemiologinio režimo kontrolė, specialiųjų reikalavimų laikymasis priėmimo-skubios pagalbos skyriuje, medicininių prietaisų priežiūros ir eksploatacijos terminų kontrolė, tyrimų ir gydymo skyrimo ambulatoriniams pacientams pagrįstumo kontrolė. Auditų metu nustatyta, kad medicininė dokumentacija pildoma </w:t>
      </w:r>
      <w:r w:rsidR="00213BCB" w:rsidRPr="007C79FB">
        <w:rPr>
          <w:color w:val="000000"/>
          <w:sz w:val="24"/>
          <w:szCs w:val="24"/>
          <w:lang w:val="lt-LT"/>
        </w:rPr>
        <w:t>nevisiškai</w:t>
      </w:r>
      <w:r w:rsidRPr="007C79FB">
        <w:rPr>
          <w:color w:val="000000"/>
          <w:sz w:val="24"/>
          <w:szCs w:val="24"/>
          <w:lang w:val="lt-LT"/>
        </w:rPr>
        <w:t xml:space="preserve"> laikantis teisės aktų reikalavimų (neatitiktys nereikšmingos), dėl ko nuspręsta dažniau vertinti pildymo kokybę. E. sveikatos dokumentacijos pildymas</w:t>
      </w:r>
      <w:r w:rsidR="00213BCB" w:rsidRPr="007C79FB">
        <w:rPr>
          <w:color w:val="000000"/>
          <w:sz w:val="24"/>
          <w:szCs w:val="24"/>
          <w:lang w:val="lt-LT"/>
        </w:rPr>
        <w:t>, palyginti</w:t>
      </w:r>
      <w:r w:rsidRPr="007C79FB">
        <w:rPr>
          <w:color w:val="000000"/>
          <w:sz w:val="24"/>
          <w:szCs w:val="24"/>
          <w:lang w:val="lt-LT"/>
        </w:rPr>
        <w:t xml:space="preserve"> su 2018 metais, yra ženkliai pagerėjęs. Kalbant apie eiles, pas didžiąją dalį gydytojų specialistų (okulistas, </w:t>
      </w:r>
      <w:proofErr w:type="spellStart"/>
      <w:r w:rsidRPr="007C79FB">
        <w:rPr>
          <w:color w:val="000000"/>
          <w:sz w:val="24"/>
          <w:szCs w:val="24"/>
          <w:lang w:val="lt-LT"/>
        </w:rPr>
        <w:t>otorinolaringologas</w:t>
      </w:r>
      <w:proofErr w:type="spellEnd"/>
      <w:r w:rsidRPr="007C79FB">
        <w:rPr>
          <w:color w:val="000000"/>
          <w:sz w:val="24"/>
          <w:szCs w:val="24"/>
          <w:lang w:val="lt-LT"/>
        </w:rPr>
        <w:t>, neurologas, dermatologas) talonus galima gauti kreipimosi dieną; ilgiausias laukimo laikas pas gydytojus kardiologus, ortopedus</w:t>
      </w:r>
      <w:r w:rsidR="00213BCB" w:rsidRPr="007C79FB">
        <w:rPr>
          <w:color w:val="000000"/>
          <w:sz w:val="24"/>
          <w:szCs w:val="24"/>
          <w:lang w:val="lt-LT"/>
        </w:rPr>
        <w:t>-</w:t>
      </w:r>
      <w:r w:rsidRPr="007C79FB">
        <w:rPr>
          <w:color w:val="000000"/>
          <w:sz w:val="24"/>
          <w:szCs w:val="24"/>
          <w:lang w:val="lt-LT"/>
        </w:rPr>
        <w:t xml:space="preserve"> traumatologus, gastroenterologą – 5</w:t>
      </w:r>
      <w:r w:rsidR="00213BCB" w:rsidRPr="007C79FB">
        <w:rPr>
          <w:sz w:val="24"/>
          <w:szCs w:val="24"/>
          <w:lang w:val="lt-LT"/>
        </w:rPr>
        <w:t>–</w:t>
      </w:r>
      <w:r w:rsidRPr="007C79FB">
        <w:rPr>
          <w:color w:val="000000"/>
          <w:sz w:val="24"/>
          <w:szCs w:val="24"/>
          <w:lang w:val="lt-LT"/>
        </w:rPr>
        <w:t xml:space="preserve">7 dienos. </w:t>
      </w:r>
    </w:p>
    <w:p w14:paraId="5EA01F67" w14:textId="77777777" w:rsidR="004F342C" w:rsidRPr="007C79FB" w:rsidRDefault="004F342C" w:rsidP="004F342C">
      <w:pPr>
        <w:widowControl w:val="0"/>
        <w:tabs>
          <w:tab w:val="left" w:pos="1080"/>
        </w:tabs>
        <w:suppressAutoHyphens/>
        <w:ind w:firstLine="720"/>
        <w:jc w:val="both"/>
        <w:rPr>
          <w:color w:val="000000"/>
          <w:sz w:val="24"/>
          <w:szCs w:val="24"/>
          <w:lang w:val="lt-LT"/>
        </w:rPr>
      </w:pPr>
      <w:r w:rsidRPr="007C79FB">
        <w:rPr>
          <w:sz w:val="24"/>
          <w:szCs w:val="24"/>
          <w:lang w:val="lt-LT"/>
        </w:rPr>
        <w:t xml:space="preserve">Neplaniniai vidaus medicininiai auditai buvo atlikti įstaigos iniciatyva (1 auditas), pagal VšĮ Respublikinės Panevėžio ligoninės raštą (1 auditas), pagal VšĮ Rokiškio PASPC ir pacientės prašymą (1 auditas). </w:t>
      </w:r>
      <w:r w:rsidRPr="007C79FB">
        <w:rPr>
          <w:rFonts w:eastAsia="Arial Unicode MS"/>
          <w:sz w:val="24"/>
          <w:szCs w:val="24"/>
          <w:lang w:val="lt-LT"/>
        </w:rPr>
        <w:t xml:space="preserve">Apibendrinant auditų rezultatus, galima teigti, kad grubių pažeidimų, tyčinio neveikimo bei darbuotojų aplaidumo darbe nenustatyta, teikiamų asmens sveikatos priežiūros paslaugų kokybė atitinka išorinius ir vidinius teisės aktų reikalavimus. </w:t>
      </w:r>
    </w:p>
    <w:p w14:paraId="5EA01F68" w14:textId="77777777" w:rsidR="004F342C" w:rsidRPr="007C79FB" w:rsidRDefault="004F342C" w:rsidP="004F342C">
      <w:pPr>
        <w:autoSpaceDE w:val="0"/>
        <w:ind w:firstLine="720"/>
        <w:jc w:val="both"/>
        <w:rPr>
          <w:rFonts w:eastAsia="Arial Unicode MS"/>
          <w:sz w:val="24"/>
          <w:szCs w:val="24"/>
          <w:lang w:val="lt-LT"/>
        </w:rPr>
      </w:pPr>
      <w:r w:rsidRPr="007C79FB">
        <w:rPr>
          <w:rFonts w:eastAsia="Arial Unicode MS"/>
          <w:sz w:val="24"/>
          <w:szCs w:val="24"/>
          <w:lang w:val="lt-LT"/>
        </w:rPr>
        <w:t>2019 m. buvo atlikta ligoninės kokybės vadybos sistemos dokumentų vertinamoji analizė, atlikti dokumentų pataisymai, korekcijos, parengti nauji kokybės vadybos sistemos dokumentai, patvirtinta naujų procedūrų ir vidaus kokybės sistemos formų.</w:t>
      </w:r>
    </w:p>
    <w:p w14:paraId="5EA01F69" w14:textId="77777777" w:rsidR="004F342C" w:rsidRPr="007C79FB" w:rsidRDefault="004F342C" w:rsidP="004F342C">
      <w:pPr>
        <w:autoSpaceDE w:val="0"/>
        <w:ind w:firstLine="720"/>
        <w:jc w:val="both"/>
        <w:rPr>
          <w:rFonts w:eastAsia="Arial Unicode MS"/>
          <w:sz w:val="24"/>
          <w:szCs w:val="24"/>
          <w:lang w:val="lt-LT"/>
        </w:rPr>
      </w:pPr>
      <w:r w:rsidRPr="007C79FB">
        <w:rPr>
          <w:rFonts w:eastAsia="Arial Unicode MS"/>
          <w:sz w:val="24"/>
          <w:szCs w:val="24"/>
          <w:lang w:val="lt-LT"/>
        </w:rPr>
        <w:t xml:space="preserve">2019 metais įstaigoje atliktos 4 anoniminės apklausos: 1) </w:t>
      </w:r>
      <w:r w:rsidRPr="007C79FB">
        <w:rPr>
          <w:rFonts w:eastAsia="Arial Unicode MS"/>
          <w:b/>
          <w:sz w:val="24"/>
          <w:szCs w:val="24"/>
          <w:lang w:val="lt-LT"/>
        </w:rPr>
        <w:t xml:space="preserve">klausimynas apie VšĮ Rokiškio rajono ligoninės aplinkos pritaikymą neįgaliesiems </w:t>
      </w:r>
      <w:r w:rsidRPr="007C79FB">
        <w:rPr>
          <w:rFonts w:eastAsia="Arial Unicode MS"/>
          <w:sz w:val="24"/>
          <w:szCs w:val="24"/>
          <w:lang w:val="lt-LT"/>
        </w:rPr>
        <w:t xml:space="preserve">(įstaigos fizinės ir informacinės aplinkos pritaikymas neįgaliųjų poreikiams labai gerai ir gerai įvertinta  92 %);  2) </w:t>
      </w:r>
      <w:r w:rsidRPr="007C79FB">
        <w:rPr>
          <w:rFonts w:eastAsia="Arial Unicode MS"/>
          <w:b/>
          <w:sz w:val="24"/>
          <w:szCs w:val="24"/>
          <w:lang w:val="lt-LT"/>
        </w:rPr>
        <w:t>dvi stacionarinių asmens sveikatos priežiūros paslaugų vertinimo anketos</w:t>
      </w:r>
      <w:r w:rsidRPr="007C79FB">
        <w:rPr>
          <w:rFonts w:eastAsia="Arial Unicode MS"/>
          <w:sz w:val="24"/>
          <w:szCs w:val="24"/>
          <w:lang w:val="lt-LT"/>
        </w:rPr>
        <w:t xml:space="preserve"> (jose ligoninės maisto kokybė daugiausiai įvertinta kaip gera (66%), personalo elgesys gydymo ligoninėje metu įvertintas kaip labai geras ir gerai </w:t>
      </w:r>
      <w:r w:rsidR="00213BCB" w:rsidRPr="007C79FB">
        <w:rPr>
          <w:rFonts w:eastAsia="Arial Unicode MS"/>
          <w:sz w:val="24"/>
          <w:szCs w:val="24"/>
          <w:lang w:val="lt-LT"/>
        </w:rPr>
        <w:t>(</w:t>
      </w:r>
      <w:r w:rsidRPr="007C79FB">
        <w:rPr>
          <w:rFonts w:eastAsia="Arial Unicode MS"/>
          <w:sz w:val="24"/>
          <w:szCs w:val="24"/>
          <w:lang w:val="lt-LT"/>
        </w:rPr>
        <w:t xml:space="preserve">92% atvejų), </w:t>
      </w:r>
      <w:r w:rsidRPr="007C79FB">
        <w:rPr>
          <w:rFonts w:eastAsia="Arial Unicode MS"/>
          <w:b/>
          <w:sz w:val="24"/>
          <w:szCs w:val="24"/>
          <w:lang w:val="lt-LT"/>
        </w:rPr>
        <w:t>3) ambulatorinių asmens sveikatos priežiūros paslaugų</w:t>
      </w:r>
      <w:r w:rsidRPr="007C79FB">
        <w:rPr>
          <w:rFonts w:eastAsia="Arial Unicode MS"/>
          <w:sz w:val="24"/>
          <w:szCs w:val="24"/>
          <w:lang w:val="lt-LT"/>
        </w:rPr>
        <w:t xml:space="preserve"> </w:t>
      </w:r>
      <w:r w:rsidRPr="007C79FB">
        <w:rPr>
          <w:rFonts w:eastAsia="Arial Unicode MS"/>
          <w:b/>
          <w:sz w:val="24"/>
          <w:szCs w:val="24"/>
          <w:lang w:val="lt-LT"/>
        </w:rPr>
        <w:t>vertinimo anketa</w:t>
      </w:r>
      <w:r w:rsidRPr="007C79FB">
        <w:rPr>
          <w:rFonts w:eastAsia="Arial Unicode MS"/>
          <w:sz w:val="24"/>
          <w:szCs w:val="24"/>
          <w:lang w:val="lt-LT"/>
        </w:rPr>
        <w:t xml:space="preserve"> </w:t>
      </w:r>
      <w:r w:rsidRPr="007C79FB">
        <w:rPr>
          <w:rFonts w:eastAsia="Arial Unicode MS"/>
          <w:sz w:val="24"/>
          <w:szCs w:val="24"/>
          <w:lang w:val="lt-LT"/>
        </w:rPr>
        <w:lastRenderedPageBreak/>
        <w:t xml:space="preserve">(užsiregistravę pacientai dažniausiai buvo priimami praėjus ne daugiau </w:t>
      </w:r>
      <w:r w:rsidR="00213BCB" w:rsidRPr="007C79FB">
        <w:rPr>
          <w:rFonts w:eastAsia="Arial Unicode MS"/>
          <w:sz w:val="24"/>
          <w:szCs w:val="24"/>
          <w:lang w:val="lt-LT"/>
        </w:rPr>
        <w:t xml:space="preserve">kaip </w:t>
      </w:r>
      <w:r w:rsidRPr="007C79FB">
        <w:rPr>
          <w:rFonts w:eastAsia="Arial Unicode MS"/>
          <w:sz w:val="24"/>
          <w:szCs w:val="24"/>
          <w:lang w:val="lt-LT"/>
        </w:rPr>
        <w:t xml:space="preserve">1 savaitei po registracijos (62%), iki 2 savaičių laukė 19% prisiregistravusiųjų ta pačią dieną buvo </w:t>
      </w:r>
      <w:r w:rsidR="00213BCB" w:rsidRPr="007C79FB">
        <w:rPr>
          <w:rFonts w:eastAsia="Arial Unicode MS"/>
          <w:sz w:val="24"/>
          <w:szCs w:val="24"/>
          <w:lang w:val="lt-LT"/>
        </w:rPr>
        <w:t xml:space="preserve">priimta </w:t>
      </w:r>
      <w:r w:rsidRPr="007C79FB">
        <w:rPr>
          <w:rFonts w:eastAsia="Arial Unicode MS"/>
          <w:sz w:val="24"/>
          <w:szCs w:val="24"/>
          <w:lang w:val="lt-LT"/>
        </w:rPr>
        <w:t xml:space="preserve">20%, iki 1 mėnesio laukė 12 % asmenų (pageidaujantys patekti pas konkretų gydytoją), net 93% asmenų nurodė, kad buvo priimti paskirtu laiku ir tik 7% procentai nurodė, kad gydytojas juos priimti vėlavo 15 minučių; bendrai imant specialistų paslaugos balais įvertintos vidutiniškai </w:t>
      </w:r>
      <w:r w:rsidR="00213BCB" w:rsidRPr="007C79FB">
        <w:rPr>
          <w:sz w:val="24"/>
          <w:szCs w:val="24"/>
          <w:lang w:val="lt-LT"/>
        </w:rPr>
        <w:t xml:space="preserve">– </w:t>
      </w:r>
      <w:r w:rsidRPr="007C79FB">
        <w:rPr>
          <w:rFonts w:eastAsia="Arial Unicode MS"/>
          <w:sz w:val="24"/>
          <w:szCs w:val="24"/>
          <w:lang w:val="lt-LT"/>
        </w:rPr>
        <w:t xml:space="preserve">4,69 balo iš maksimalaus 5 balų įvertinimo). </w:t>
      </w:r>
    </w:p>
    <w:p w14:paraId="5EA01F6A" w14:textId="77777777" w:rsidR="004F342C" w:rsidRPr="007C79FB" w:rsidRDefault="004F342C" w:rsidP="004F342C">
      <w:pPr>
        <w:pStyle w:val="Antrat2"/>
        <w:rPr>
          <w:rFonts w:cs="Times New Roman"/>
          <w:sz w:val="24"/>
          <w:szCs w:val="24"/>
          <w:lang w:val="lt-LT"/>
        </w:rPr>
      </w:pPr>
      <w:r w:rsidRPr="007C79FB">
        <w:rPr>
          <w:rFonts w:cs="Times New Roman"/>
          <w:sz w:val="24"/>
          <w:szCs w:val="24"/>
          <w:lang w:val="lt-LT"/>
        </w:rPr>
        <w:t>Rokiškio ligoninės veiklos perspektyvos</w:t>
      </w:r>
    </w:p>
    <w:p w14:paraId="5EA01F6B" w14:textId="77777777" w:rsidR="004F342C" w:rsidRPr="007C79FB" w:rsidRDefault="004F342C" w:rsidP="004F342C">
      <w:pPr>
        <w:pStyle w:val="Sraopastraipa"/>
        <w:jc w:val="both"/>
        <w:rPr>
          <w:lang w:val="lt-LT"/>
        </w:rPr>
      </w:pPr>
    </w:p>
    <w:p w14:paraId="5EA01F6C" w14:textId="77777777" w:rsidR="004F342C" w:rsidRPr="007C79FB" w:rsidRDefault="004F342C" w:rsidP="004F342C">
      <w:pPr>
        <w:pStyle w:val="Sraopastraipa"/>
        <w:numPr>
          <w:ilvl w:val="0"/>
          <w:numId w:val="1"/>
        </w:numPr>
        <w:jc w:val="both"/>
        <w:rPr>
          <w:lang w:val="lt-LT"/>
        </w:rPr>
      </w:pPr>
      <w:r w:rsidRPr="007C79FB">
        <w:rPr>
          <w:lang w:val="lt-LT"/>
        </w:rPr>
        <w:t xml:space="preserve"> Pacientų lūkesčių ir pasitenkinimo stebėsenos įvertinimas, asmens sveikatos priežiūros  paslaugų ir prieinamumo gerinimas.</w:t>
      </w:r>
    </w:p>
    <w:p w14:paraId="5EA01F6D" w14:textId="77777777" w:rsidR="004F342C" w:rsidRPr="007C79FB" w:rsidRDefault="004F342C" w:rsidP="004F342C">
      <w:pPr>
        <w:pStyle w:val="Sraopastraipa"/>
        <w:numPr>
          <w:ilvl w:val="0"/>
          <w:numId w:val="1"/>
        </w:numPr>
        <w:jc w:val="both"/>
        <w:rPr>
          <w:lang w:val="lt-LT"/>
        </w:rPr>
      </w:pPr>
      <w:r w:rsidRPr="007C79FB">
        <w:rPr>
          <w:lang w:val="lt-LT"/>
        </w:rPr>
        <w:t>Atsižvelgiant į mokslo ir technikos tendencijas, diagnostinio proceso tobulinimas, naujos medicininės įrangos įsigijimas.</w:t>
      </w:r>
    </w:p>
    <w:p w14:paraId="5EA01F6E" w14:textId="77777777" w:rsidR="004F342C" w:rsidRPr="007C79FB" w:rsidRDefault="004F342C" w:rsidP="004F342C">
      <w:pPr>
        <w:pStyle w:val="Sraopastraipa"/>
        <w:numPr>
          <w:ilvl w:val="0"/>
          <w:numId w:val="1"/>
        </w:numPr>
        <w:jc w:val="both"/>
        <w:rPr>
          <w:lang w:val="lt-LT"/>
        </w:rPr>
      </w:pPr>
      <w:r w:rsidRPr="007C79FB">
        <w:rPr>
          <w:lang w:val="lt-LT"/>
        </w:rPr>
        <w:t>Teikiamų sveikatos priežiūros paslaugų infostruktūros modernizavimas (naujų kabinetų steigimas tenkinant viešo intereso poreikius).</w:t>
      </w:r>
    </w:p>
    <w:p w14:paraId="5EA01F6F" w14:textId="77777777" w:rsidR="004F342C" w:rsidRPr="007C79FB" w:rsidRDefault="004F342C" w:rsidP="004F342C">
      <w:pPr>
        <w:pStyle w:val="Sraopastraipa"/>
        <w:numPr>
          <w:ilvl w:val="0"/>
          <w:numId w:val="1"/>
        </w:numPr>
        <w:jc w:val="both"/>
        <w:rPr>
          <w:lang w:val="lt-LT"/>
        </w:rPr>
      </w:pPr>
      <w:r w:rsidRPr="007C79FB">
        <w:rPr>
          <w:lang w:val="lt-LT"/>
        </w:rPr>
        <w:t>Sąlygų jaunų specialistų  pritraukimui sudarymas.</w:t>
      </w:r>
    </w:p>
    <w:p w14:paraId="5EA01F70" w14:textId="77777777" w:rsidR="004F342C" w:rsidRPr="007C79FB" w:rsidRDefault="004F342C" w:rsidP="004F342C">
      <w:pPr>
        <w:pStyle w:val="Sraopastraipa"/>
        <w:numPr>
          <w:ilvl w:val="0"/>
          <w:numId w:val="1"/>
        </w:numPr>
        <w:jc w:val="both"/>
        <w:rPr>
          <w:lang w:val="lt-LT"/>
        </w:rPr>
      </w:pPr>
      <w:r w:rsidRPr="007C79FB">
        <w:rPr>
          <w:lang w:val="lt-LT"/>
        </w:rPr>
        <w:t>Darbuotojų pasitenkinimo ir darbo aplinkos sąlygų gerinimas.</w:t>
      </w:r>
    </w:p>
    <w:p w14:paraId="5EA01F71" w14:textId="77777777" w:rsidR="004F342C" w:rsidRPr="007C79FB" w:rsidRDefault="004F342C" w:rsidP="004F342C">
      <w:pPr>
        <w:pStyle w:val="Sraopastraipa"/>
        <w:numPr>
          <w:ilvl w:val="0"/>
          <w:numId w:val="1"/>
        </w:numPr>
        <w:jc w:val="both"/>
        <w:rPr>
          <w:lang w:val="lt-LT"/>
        </w:rPr>
      </w:pPr>
      <w:r w:rsidRPr="007C79FB">
        <w:rPr>
          <w:lang w:val="lt-LT"/>
        </w:rPr>
        <w:t>Bendradarbiavimo ir  bendruomeniškumo skatinimas, vidinės įstaigos komunikacijos tobulinimas.</w:t>
      </w:r>
    </w:p>
    <w:p w14:paraId="5EA01F72" w14:textId="77777777" w:rsidR="004F342C" w:rsidRPr="007C79FB" w:rsidRDefault="004F342C" w:rsidP="004F342C">
      <w:pPr>
        <w:pStyle w:val="Sraopastraipa"/>
        <w:numPr>
          <w:ilvl w:val="0"/>
          <w:numId w:val="1"/>
        </w:numPr>
        <w:jc w:val="both"/>
        <w:rPr>
          <w:lang w:val="lt-LT"/>
        </w:rPr>
      </w:pPr>
      <w:r w:rsidRPr="007C79FB">
        <w:rPr>
          <w:lang w:val="lt-LT"/>
        </w:rPr>
        <w:t>Nuolatinė sveikatos priežiūros specialistų kvalifikacijos stebėsena ir kėlimas.</w:t>
      </w:r>
    </w:p>
    <w:p w14:paraId="5EA01F73" w14:textId="77777777" w:rsidR="004F342C" w:rsidRPr="007C79FB" w:rsidRDefault="004F342C" w:rsidP="004F342C">
      <w:pPr>
        <w:pStyle w:val="Sraopastraipa"/>
        <w:numPr>
          <w:ilvl w:val="0"/>
          <w:numId w:val="1"/>
        </w:numPr>
        <w:jc w:val="both"/>
        <w:rPr>
          <w:lang w:val="lt-LT"/>
        </w:rPr>
      </w:pPr>
      <w:r w:rsidRPr="007C79FB">
        <w:rPr>
          <w:lang w:val="lt-LT"/>
        </w:rPr>
        <w:t>Vidaus medicininio audito plėtra įstaigoje.</w:t>
      </w:r>
    </w:p>
    <w:p w14:paraId="5EA01F74" w14:textId="77777777" w:rsidR="004F342C" w:rsidRPr="007C79FB" w:rsidRDefault="004F342C" w:rsidP="004F342C">
      <w:pPr>
        <w:pStyle w:val="Sraopastraipa"/>
        <w:numPr>
          <w:ilvl w:val="0"/>
          <w:numId w:val="1"/>
        </w:numPr>
        <w:jc w:val="both"/>
        <w:rPr>
          <w:lang w:val="lt-LT"/>
        </w:rPr>
      </w:pPr>
      <w:r w:rsidRPr="007C79FB">
        <w:rPr>
          <w:lang w:val="lt-LT"/>
        </w:rPr>
        <w:t xml:space="preserve"> Korupcijos prevencijos ir medicininės etikos užtikrinimas. </w:t>
      </w:r>
    </w:p>
    <w:p w14:paraId="5EA01F75" w14:textId="77777777" w:rsidR="004F342C" w:rsidRPr="007C79FB" w:rsidRDefault="004F342C" w:rsidP="004F342C">
      <w:pPr>
        <w:pStyle w:val="Sraopastraipa"/>
        <w:numPr>
          <w:ilvl w:val="0"/>
          <w:numId w:val="1"/>
        </w:numPr>
        <w:jc w:val="both"/>
        <w:rPr>
          <w:lang w:val="lt-LT"/>
        </w:rPr>
      </w:pPr>
      <w:r w:rsidRPr="007C79FB">
        <w:rPr>
          <w:lang w:val="lt-LT"/>
        </w:rPr>
        <w:t xml:space="preserve"> Bendradarbiavimo su kitomis gydymo ir  socialinėmis įstaigomis plėtra.</w:t>
      </w:r>
    </w:p>
    <w:p w14:paraId="5EA01F76" w14:textId="77777777" w:rsidR="004F342C" w:rsidRPr="007C79FB" w:rsidRDefault="004F342C" w:rsidP="00C524AB">
      <w:pPr>
        <w:tabs>
          <w:tab w:val="left" w:pos="5812"/>
          <w:tab w:val="left" w:pos="7680"/>
        </w:tabs>
        <w:jc w:val="both"/>
        <w:rPr>
          <w:sz w:val="24"/>
          <w:szCs w:val="24"/>
          <w:lang w:val="lt-LT"/>
        </w:rPr>
      </w:pPr>
    </w:p>
    <w:p w14:paraId="5EA01F77" w14:textId="77777777" w:rsidR="00590F23" w:rsidRPr="007C79FB" w:rsidRDefault="00590F23" w:rsidP="00590F23">
      <w:pPr>
        <w:tabs>
          <w:tab w:val="left" w:pos="993"/>
        </w:tabs>
        <w:suppressAutoHyphens/>
        <w:autoSpaceDN w:val="0"/>
        <w:contextualSpacing/>
        <w:jc w:val="center"/>
        <w:textAlignment w:val="baseline"/>
        <w:rPr>
          <w:b/>
          <w:sz w:val="24"/>
          <w:szCs w:val="24"/>
          <w:lang w:val="lt-LT"/>
        </w:rPr>
      </w:pPr>
    </w:p>
    <w:p w14:paraId="5EA01F78" w14:textId="77777777" w:rsidR="00590F23" w:rsidRPr="007C79FB" w:rsidRDefault="00590F23" w:rsidP="00590F23">
      <w:pPr>
        <w:tabs>
          <w:tab w:val="left" w:pos="993"/>
        </w:tabs>
        <w:suppressAutoHyphens/>
        <w:autoSpaceDN w:val="0"/>
        <w:contextualSpacing/>
        <w:jc w:val="center"/>
        <w:textAlignment w:val="baseline"/>
        <w:rPr>
          <w:b/>
          <w:sz w:val="24"/>
          <w:szCs w:val="24"/>
          <w:lang w:val="lt-LT"/>
        </w:rPr>
      </w:pPr>
      <w:r w:rsidRPr="007C79FB">
        <w:rPr>
          <w:b/>
          <w:sz w:val="24"/>
          <w:szCs w:val="24"/>
          <w:lang w:val="lt-LT"/>
        </w:rPr>
        <w:t>VADOVAUJAMAS PAREIGAS EINANČIŲ ASMENŲ ATLYGINIMAS PER ATASKAITINIUS METUS*</w:t>
      </w:r>
    </w:p>
    <w:p w14:paraId="5EA01F79" w14:textId="77777777" w:rsidR="00590F23" w:rsidRPr="007C79FB" w:rsidRDefault="00590F23" w:rsidP="00213BCB">
      <w:pPr>
        <w:tabs>
          <w:tab w:val="left" w:pos="993"/>
        </w:tabs>
        <w:suppressAutoHyphens/>
        <w:autoSpaceDN w:val="0"/>
        <w:ind w:right="707"/>
        <w:contextualSpacing/>
        <w:jc w:val="right"/>
        <w:textAlignment w:val="baseline"/>
        <w:rPr>
          <w:sz w:val="24"/>
          <w:szCs w:val="24"/>
          <w:lang w:val="lt-LT"/>
        </w:rPr>
      </w:pPr>
      <w:r w:rsidRPr="007C79FB">
        <w:rPr>
          <w:sz w:val="24"/>
          <w:szCs w:val="24"/>
          <w:lang w:val="lt-LT"/>
        </w:rPr>
        <w:t>Eur, ct</w:t>
      </w:r>
    </w:p>
    <w:tbl>
      <w:tblPr>
        <w:tblStyle w:val="Lentelstinklelis1"/>
        <w:tblW w:w="0" w:type="auto"/>
        <w:tblLayout w:type="fixed"/>
        <w:tblLook w:val="04A0" w:firstRow="1" w:lastRow="0" w:firstColumn="1" w:lastColumn="0" w:noHBand="0" w:noVBand="1"/>
      </w:tblPr>
      <w:tblGrid>
        <w:gridCol w:w="551"/>
        <w:gridCol w:w="1825"/>
        <w:gridCol w:w="1276"/>
        <w:gridCol w:w="1134"/>
        <w:gridCol w:w="851"/>
        <w:gridCol w:w="989"/>
        <w:gridCol w:w="1183"/>
        <w:gridCol w:w="1478"/>
      </w:tblGrid>
      <w:tr w:rsidR="00590F23" w:rsidRPr="007C79FB" w14:paraId="5EA01F82" w14:textId="77777777" w:rsidTr="00213BCB">
        <w:tc>
          <w:tcPr>
            <w:tcW w:w="551" w:type="dxa"/>
            <w:vMerge w:val="restart"/>
          </w:tcPr>
          <w:p w14:paraId="5EA01F7A"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Eil. Nr.</w:t>
            </w:r>
          </w:p>
        </w:tc>
        <w:tc>
          <w:tcPr>
            <w:tcW w:w="1825" w:type="dxa"/>
            <w:vMerge w:val="restart"/>
            <w:vAlign w:val="center"/>
          </w:tcPr>
          <w:p w14:paraId="5EA01F7B"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Pareigų (pareigybės) pavadinimas</w:t>
            </w:r>
          </w:p>
        </w:tc>
        <w:tc>
          <w:tcPr>
            <w:tcW w:w="1276" w:type="dxa"/>
          </w:tcPr>
          <w:p w14:paraId="5EA01F7C" w14:textId="77777777" w:rsidR="00590F23" w:rsidRPr="007C79FB" w:rsidRDefault="00590F23" w:rsidP="00213BCB">
            <w:pPr>
              <w:tabs>
                <w:tab w:val="left" w:pos="993"/>
              </w:tabs>
              <w:suppressAutoHyphens/>
              <w:autoSpaceDN w:val="0"/>
              <w:ind w:left="-108"/>
              <w:contextualSpacing/>
              <w:jc w:val="center"/>
              <w:textAlignment w:val="baseline"/>
              <w:rPr>
                <w:sz w:val="24"/>
                <w:szCs w:val="24"/>
                <w:lang w:val="lt-LT"/>
              </w:rPr>
            </w:pPr>
            <w:r w:rsidRPr="007C79FB">
              <w:rPr>
                <w:sz w:val="24"/>
                <w:szCs w:val="24"/>
                <w:lang w:val="lt-LT"/>
              </w:rPr>
              <w:t xml:space="preserve">Bazinis atlyginimas </w:t>
            </w:r>
          </w:p>
        </w:tc>
        <w:tc>
          <w:tcPr>
            <w:tcW w:w="1134" w:type="dxa"/>
          </w:tcPr>
          <w:p w14:paraId="5EA01F7D" w14:textId="77777777" w:rsidR="00590F23" w:rsidRPr="007C79FB" w:rsidRDefault="00213BCB" w:rsidP="00213BCB">
            <w:pPr>
              <w:tabs>
                <w:tab w:val="left" w:pos="993"/>
              </w:tabs>
              <w:suppressAutoHyphens/>
              <w:autoSpaceDN w:val="0"/>
              <w:ind w:left="-108" w:hanging="108"/>
              <w:contextualSpacing/>
              <w:jc w:val="center"/>
              <w:textAlignment w:val="baseline"/>
              <w:rPr>
                <w:sz w:val="24"/>
                <w:szCs w:val="24"/>
                <w:lang w:val="lt-LT"/>
              </w:rPr>
            </w:pPr>
            <w:r w:rsidRPr="007C79FB">
              <w:rPr>
                <w:sz w:val="24"/>
                <w:szCs w:val="24"/>
                <w:lang w:val="lt-LT"/>
              </w:rPr>
              <w:t xml:space="preserve"> </w:t>
            </w:r>
            <w:r w:rsidR="00590F23" w:rsidRPr="007C79FB">
              <w:rPr>
                <w:sz w:val="24"/>
                <w:szCs w:val="24"/>
                <w:lang w:val="lt-LT"/>
              </w:rPr>
              <w:t>Priemokos</w:t>
            </w:r>
          </w:p>
        </w:tc>
        <w:tc>
          <w:tcPr>
            <w:tcW w:w="851" w:type="dxa"/>
          </w:tcPr>
          <w:p w14:paraId="5EA01F7E" w14:textId="77777777" w:rsidR="00590F23" w:rsidRPr="007C79FB" w:rsidRDefault="00590F23" w:rsidP="00213BCB">
            <w:pPr>
              <w:tabs>
                <w:tab w:val="left" w:pos="993"/>
              </w:tabs>
              <w:suppressAutoHyphens/>
              <w:autoSpaceDN w:val="0"/>
              <w:ind w:left="-108"/>
              <w:contextualSpacing/>
              <w:jc w:val="center"/>
              <w:textAlignment w:val="baseline"/>
              <w:rPr>
                <w:sz w:val="24"/>
                <w:szCs w:val="24"/>
                <w:lang w:val="lt-LT"/>
              </w:rPr>
            </w:pPr>
            <w:r w:rsidRPr="007C79FB">
              <w:rPr>
                <w:sz w:val="24"/>
                <w:szCs w:val="24"/>
                <w:lang w:val="lt-LT"/>
              </w:rPr>
              <w:t>Priedai</w:t>
            </w:r>
          </w:p>
        </w:tc>
        <w:tc>
          <w:tcPr>
            <w:tcW w:w="989" w:type="dxa"/>
          </w:tcPr>
          <w:p w14:paraId="5EA01F7F" w14:textId="77777777" w:rsidR="00590F23" w:rsidRPr="007C79FB" w:rsidRDefault="00590F23" w:rsidP="00213BCB">
            <w:pPr>
              <w:tabs>
                <w:tab w:val="left" w:pos="993"/>
              </w:tabs>
              <w:suppressAutoHyphens/>
              <w:autoSpaceDN w:val="0"/>
              <w:ind w:hanging="108"/>
              <w:contextualSpacing/>
              <w:jc w:val="center"/>
              <w:textAlignment w:val="baseline"/>
              <w:rPr>
                <w:sz w:val="24"/>
                <w:szCs w:val="24"/>
                <w:lang w:val="lt-LT"/>
              </w:rPr>
            </w:pPr>
            <w:r w:rsidRPr="007C79FB">
              <w:rPr>
                <w:sz w:val="24"/>
                <w:szCs w:val="24"/>
                <w:lang w:val="lt-LT"/>
              </w:rPr>
              <w:t>Premijos</w:t>
            </w:r>
          </w:p>
        </w:tc>
        <w:tc>
          <w:tcPr>
            <w:tcW w:w="1183" w:type="dxa"/>
          </w:tcPr>
          <w:p w14:paraId="5EA01F80"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Kitos išmokos**</w:t>
            </w:r>
          </w:p>
        </w:tc>
        <w:tc>
          <w:tcPr>
            <w:tcW w:w="1478" w:type="dxa"/>
          </w:tcPr>
          <w:p w14:paraId="5EA01F81"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Iš viso</w:t>
            </w:r>
          </w:p>
        </w:tc>
      </w:tr>
      <w:tr w:rsidR="00590F23" w:rsidRPr="007C79FB" w14:paraId="5EA01F8B" w14:textId="77777777" w:rsidTr="00213BCB">
        <w:tc>
          <w:tcPr>
            <w:tcW w:w="551" w:type="dxa"/>
            <w:vMerge/>
          </w:tcPr>
          <w:p w14:paraId="5EA01F83"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p>
        </w:tc>
        <w:tc>
          <w:tcPr>
            <w:tcW w:w="1825" w:type="dxa"/>
            <w:vMerge/>
          </w:tcPr>
          <w:p w14:paraId="5EA01F84"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p>
        </w:tc>
        <w:tc>
          <w:tcPr>
            <w:tcW w:w="1276" w:type="dxa"/>
          </w:tcPr>
          <w:p w14:paraId="5EA01F85"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1</w:t>
            </w:r>
          </w:p>
        </w:tc>
        <w:tc>
          <w:tcPr>
            <w:tcW w:w="1134" w:type="dxa"/>
          </w:tcPr>
          <w:p w14:paraId="5EA01F86"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2</w:t>
            </w:r>
          </w:p>
        </w:tc>
        <w:tc>
          <w:tcPr>
            <w:tcW w:w="851" w:type="dxa"/>
          </w:tcPr>
          <w:p w14:paraId="5EA01F87"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3</w:t>
            </w:r>
          </w:p>
        </w:tc>
        <w:tc>
          <w:tcPr>
            <w:tcW w:w="989" w:type="dxa"/>
          </w:tcPr>
          <w:p w14:paraId="5EA01F88"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4</w:t>
            </w:r>
          </w:p>
        </w:tc>
        <w:tc>
          <w:tcPr>
            <w:tcW w:w="1183" w:type="dxa"/>
          </w:tcPr>
          <w:p w14:paraId="5EA01F89"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5</w:t>
            </w:r>
          </w:p>
        </w:tc>
        <w:tc>
          <w:tcPr>
            <w:tcW w:w="1478" w:type="dxa"/>
          </w:tcPr>
          <w:p w14:paraId="5EA01F8A"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6=1+2+3+4+5</w:t>
            </w:r>
          </w:p>
        </w:tc>
      </w:tr>
      <w:tr w:rsidR="00590F23" w:rsidRPr="007C79FB" w14:paraId="5EA01F94" w14:textId="77777777" w:rsidTr="00213BCB">
        <w:tc>
          <w:tcPr>
            <w:tcW w:w="551" w:type="dxa"/>
          </w:tcPr>
          <w:p w14:paraId="5EA01F8C"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1.</w:t>
            </w:r>
          </w:p>
        </w:tc>
        <w:tc>
          <w:tcPr>
            <w:tcW w:w="1825" w:type="dxa"/>
          </w:tcPr>
          <w:p w14:paraId="5EA01F8D" w14:textId="77777777" w:rsidR="00590F23" w:rsidRPr="007C79FB" w:rsidRDefault="00590F23" w:rsidP="000439F8">
            <w:pPr>
              <w:tabs>
                <w:tab w:val="left" w:pos="993"/>
              </w:tabs>
              <w:suppressAutoHyphens/>
              <w:autoSpaceDN w:val="0"/>
              <w:contextualSpacing/>
              <w:jc w:val="both"/>
              <w:textAlignment w:val="baseline"/>
              <w:rPr>
                <w:sz w:val="24"/>
                <w:szCs w:val="24"/>
                <w:lang w:val="lt-LT"/>
              </w:rPr>
            </w:pPr>
            <w:r w:rsidRPr="007C79FB">
              <w:rPr>
                <w:sz w:val="24"/>
                <w:szCs w:val="24"/>
                <w:lang w:val="lt-LT"/>
              </w:rPr>
              <w:t>Direktorius, direktoriaus pavaduotoja, vyr. slaugos administratorė (3 darbuot.)</w:t>
            </w:r>
          </w:p>
        </w:tc>
        <w:tc>
          <w:tcPr>
            <w:tcW w:w="1276" w:type="dxa"/>
          </w:tcPr>
          <w:p w14:paraId="5EA01F8E"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77301,55</w:t>
            </w:r>
          </w:p>
        </w:tc>
        <w:tc>
          <w:tcPr>
            <w:tcW w:w="1134" w:type="dxa"/>
          </w:tcPr>
          <w:p w14:paraId="5EA01F8F"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296,00</w:t>
            </w:r>
          </w:p>
        </w:tc>
        <w:tc>
          <w:tcPr>
            <w:tcW w:w="851" w:type="dxa"/>
          </w:tcPr>
          <w:p w14:paraId="5EA01F90"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p>
        </w:tc>
        <w:tc>
          <w:tcPr>
            <w:tcW w:w="989" w:type="dxa"/>
          </w:tcPr>
          <w:p w14:paraId="5EA01F91"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1570,00</w:t>
            </w:r>
          </w:p>
        </w:tc>
        <w:tc>
          <w:tcPr>
            <w:tcW w:w="1183" w:type="dxa"/>
          </w:tcPr>
          <w:p w14:paraId="5EA01F92"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p>
        </w:tc>
        <w:tc>
          <w:tcPr>
            <w:tcW w:w="1478" w:type="dxa"/>
          </w:tcPr>
          <w:p w14:paraId="5EA01F93"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79167,55</w:t>
            </w:r>
          </w:p>
        </w:tc>
      </w:tr>
      <w:tr w:rsidR="00590F23" w:rsidRPr="007C79FB" w14:paraId="5EA01F9D" w14:textId="77777777" w:rsidTr="00213BCB">
        <w:tc>
          <w:tcPr>
            <w:tcW w:w="551" w:type="dxa"/>
          </w:tcPr>
          <w:p w14:paraId="5EA01F95"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2.</w:t>
            </w:r>
          </w:p>
        </w:tc>
        <w:tc>
          <w:tcPr>
            <w:tcW w:w="1825" w:type="dxa"/>
          </w:tcPr>
          <w:p w14:paraId="5EA01F96"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12 skyriaus vedėjų</w:t>
            </w:r>
          </w:p>
        </w:tc>
        <w:tc>
          <w:tcPr>
            <w:tcW w:w="1276" w:type="dxa"/>
          </w:tcPr>
          <w:p w14:paraId="5EA01F97"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261476,52</w:t>
            </w:r>
          </w:p>
        </w:tc>
        <w:tc>
          <w:tcPr>
            <w:tcW w:w="1134" w:type="dxa"/>
          </w:tcPr>
          <w:p w14:paraId="5EA01F98"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10441,00</w:t>
            </w:r>
          </w:p>
        </w:tc>
        <w:tc>
          <w:tcPr>
            <w:tcW w:w="851" w:type="dxa"/>
          </w:tcPr>
          <w:p w14:paraId="5EA01F99"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p>
        </w:tc>
        <w:tc>
          <w:tcPr>
            <w:tcW w:w="989" w:type="dxa"/>
          </w:tcPr>
          <w:p w14:paraId="5EA01F9A"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7305,00</w:t>
            </w:r>
          </w:p>
        </w:tc>
        <w:tc>
          <w:tcPr>
            <w:tcW w:w="1183" w:type="dxa"/>
          </w:tcPr>
          <w:p w14:paraId="5EA01F9B"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p>
        </w:tc>
        <w:tc>
          <w:tcPr>
            <w:tcW w:w="1478" w:type="dxa"/>
          </w:tcPr>
          <w:p w14:paraId="5EA01F9C"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279222,52</w:t>
            </w:r>
          </w:p>
        </w:tc>
      </w:tr>
      <w:tr w:rsidR="00590F23" w:rsidRPr="007C79FB" w14:paraId="5EA01FA6" w14:textId="77777777" w:rsidTr="00213BCB">
        <w:tc>
          <w:tcPr>
            <w:tcW w:w="551" w:type="dxa"/>
          </w:tcPr>
          <w:p w14:paraId="5EA01F9E"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3.</w:t>
            </w:r>
          </w:p>
        </w:tc>
        <w:tc>
          <w:tcPr>
            <w:tcW w:w="1825" w:type="dxa"/>
          </w:tcPr>
          <w:p w14:paraId="5EA01F9F" w14:textId="77777777" w:rsidR="00590F23" w:rsidRPr="007C79FB" w:rsidRDefault="00590F23" w:rsidP="000439F8">
            <w:pPr>
              <w:tabs>
                <w:tab w:val="left" w:pos="993"/>
              </w:tabs>
              <w:suppressAutoHyphens/>
              <w:autoSpaceDN w:val="0"/>
              <w:contextualSpacing/>
              <w:jc w:val="center"/>
              <w:textAlignment w:val="baseline"/>
              <w:rPr>
                <w:b/>
                <w:sz w:val="24"/>
                <w:szCs w:val="24"/>
                <w:lang w:val="lt-LT"/>
              </w:rPr>
            </w:pPr>
            <w:r w:rsidRPr="007C79FB">
              <w:rPr>
                <w:b/>
                <w:sz w:val="24"/>
                <w:szCs w:val="24"/>
                <w:lang w:val="lt-LT"/>
              </w:rPr>
              <w:t>Iš viso:</w:t>
            </w:r>
          </w:p>
        </w:tc>
        <w:tc>
          <w:tcPr>
            <w:tcW w:w="1276" w:type="dxa"/>
          </w:tcPr>
          <w:p w14:paraId="5EA01FA0" w14:textId="77777777" w:rsidR="00590F23" w:rsidRPr="007C79FB" w:rsidRDefault="00590F23" w:rsidP="000439F8">
            <w:pPr>
              <w:tabs>
                <w:tab w:val="left" w:pos="993"/>
              </w:tabs>
              <w:suppressAutoHyphens/>
              <w:autoSpaceDN w:val="0"/>
              <w:contextualSpacing/>
              <w:jc w:val="center"/>
              <w:textAlignment w:val="baseline"/>
              <w:rPr>
                <w:b/>
                <w:sz w:val="24"/>
                <w:szCs w:val="24"/>
                <w:lang w:val="lt-LT"/>
              </w:rPr>
            </w:pPr>
            <w:r w:rsidRPr="007C79FB">
              <w:rPr>
                <w:b/>
                <w:sz w:val="24"/>
                <w:szCs w:val="24"/>
                <w:lang w:val="lt-LT"/>
              </w:rPr>
              <w:t>338778,07</w:t>
            </w:r>
          </w:p>
        </w:tc>
        <w:tc>
          <w:tcPr>
            <w:tcW w:w="1134" w:type="dxa"/>
          </w:tcPr>
          <w:p w14:paraId="5EA01FA1" w14:textId="77777777" w:rsidR="00590F23" w:rsidRPr="007C79FB" w:rsidRDefault="00590F23" w:rsidP="000439F8">
            <w:pPr>
              <w:tabs>
                <w:tab w:val="left" w:pos="993"/>
              </w:tabs>
              <w:suppressAutoHyphens/>
              <w:autoSpaceDN w:val="0"/>
              <w:contextualSpacing/>
              <w:jc w:val="center"/>
              <w:textAlignment w:val="baseline"/>
              <w:rPr>
                <w:b/>
                <w:sz w:val="24"/>
                <w:szCs w:val="24"/>
                <w:lang w:val="lt-LT"/>
              </w:rPr>
            </w:pPr>
            <w:r w:rsidRPr="007C79FB">
              <w:rPr>
                <w:b/>
                <w:sz w:val="24"/>
                <w:szCs w:val="24"/>
                <w:lang w:val="lt-LT"/>
              </w:rPr>
              <w:t>10737,00</w:t>
            </w:r>
          </w:p>
        </w:tc>
        <w:tc>
          <w:tcPr>
            <w:tcW w:w="851" w:type="dxa"/>
          </w:tcPr>
          <w:p w14:paraId="5EA01FA2" w14:textId="77777777" w:rsidR="00590F23" w:rsidRPr="007C79FB" w:rsidRDefault="00590F23" w:rsidP="000439F8">
            <w:pPr>
              <w:tabs>
                <w:tab w:val="left" w:pos="993"/>
              </w:tabs>
              <w:suppressAutoHyphens/>
              <w:autoSpaceDN w:val="0"/>
              <w:contextualSpacing/>
              <w:jc w:val="center"/>
              <w:textAlignment w:val="baseline"/>
              <w:rPr>
                <w:b/>
                <w:sz w:val="24"/>
                <w:szCs w:val="24"/>
                <w:lang w:val="lt-LT"/>
              </w:rPr>
            </w:pPr>
          </w:p>
        </w:tc>
        <w:tc>
          <w:tcPr>
            <w:tcW w:w="989" w:type="dxa"/>
          </w:tcPr>
          <w:p w14:paraId="5EA01FA3" w14:textId="77777777" w:rsidR="00590F23" w:rsidRPr="007C79FB" w:rsidRDefault="00590F23" w:rsidP="000439F8">
            <w:pPr>
              <w:tabs>
                <w:tab w:val="left" w:pos="993"/>
              </w:tabs>
              <w:suppressAutoHyphens/>
              <w:autoSpaceDN w:val="0"/>
              <w:contextualSpacing/>
              <w:jc w:val="center"/>
              <w:textAlignment w:val="baseline"/>
              <w:rPr>
                <w:b/>
                <w:sz w:val="24"/>
                <w:szCs w:val="24"/>
                <w:lang w:val="lt-LT"/>
              </w:rPr>
            </w:pPr>
            <w:r w:rsidRPr="007C79FB">
              <w:rPr>
                <w:b/>
                <w:sz w:val="24"/>
                <w:szCs w:val="24"/>
                <w:lang w:val="lt-LT"/>
              </w:rPr>
              <w:t>8875,00</w:t>
            </w:r>
          </w:p>
        </w:tc>
        <w:tc>
          <w:tcPr>
            <w:tcW w:w="1183" w:type="dxa"/>
          </w:tcPr>
          <w:p w14:paraId="5EA01FA4" w14:textId="77777777" w:rsidR="00590F23" w:rsidRPr="007C79FB" w:rsidRDefault="00590F23" w:rsidP="000439F8">
            <w:pPr>
              <w:tabs>
                <w:tab w:val="left" w:pos="993"/>
              </w:tabs>
              <w:suppressAutoHyphens/>
              <w:autoSpaceDN w:val="0"/>
              <w:contextualSpacing/>
              <w:jc w:val="center"/>
              <w:textAlignment w:val="baseline"/>
              <w:rPr>
                <w:b/>
                <w:sz w:val="24"/>
                <w:szCs w:val="24"/>
                <w:lang w:val="lt-LT"/>
              </w:rPr>
            </w:pPr>
          </w:p>
        </w:tc>
        <w:tc>
          <w:tcPr>
            <w:tcW w:w="1478" w:type="dxa"/>
          </w:tcPr>
          <w:p w14:paraId="5EA01FA5" w14:textId="77777777" w:rsidR="00590F23" w:rsidRPr="007C79FB" w:rsidRDefault="00590F23" w:rsidP="000439F8">
            <w:pPr>
              <w:tabs>
                <w:tab w:val="left" w:pos="993"/>
              </w:tabs>
              <w:suppressAutoHyphens/>
              <w:autoSpaceDN w:val="0"/>
              <w:contextualSpacing/>
              <w:jc w:val="center"/>
              <w:textAlignment w:val="baseline"/>
              <w:rPr>
                <w:b/>
                <w:sz w:val="24"/>
                <w:szCs w:val="24"/>
                <w:lang w:val="lt-LT"/>
              </w:rPr>
            </w:pPr>
            <w:r w:rsidRPr="007C79FB">
              <w:rPr>
                <w:b/>
                <w:sz w:val="24"/>
                <w:szCs w:val="24"/>
                <w:lang w:val="lt-LT"/>
              </w:rPr>
              <w:t>358390,07</w:t>
            </w:r>
          </w:p>
        </w:tc>
      </w:tr>
    </w:tbl>
    <w:p w14:paraId="5EA01FA7" w14:textId="77777777" w:rsidR="00590F23" w:rsidRPr="007C79FB" w:rsidRDefault="00590F23" w:rsidP="00590F23">
      <w:pPr>
        <w:tabs>
          <w:tab w:val="left" w:pos="993"/>
        </w:tabs>
        <w:suppressAutoHyphens/>
        <w:autoSpaceDN w:val="0"/>
        <w:contextualSpacing/>
        <w:textAlignment w:val="baseline"/>
        <w:rPr>
          <w:sz w:val="24"/>
          <w:szCs w:val="24"/>
          <w:lang w:val="lt-LT"/>
        </w:rPr>
      </w:pPr>
      <w:r w:rsidRPr="007C79FB">
        <w:rPr>
          <w:sz w:val="24"/>
          <w:szCs w:val="24"/>
          <w:lang w:val="lt-LT"/>
        </w:rPr>
        <w:t>* Neatskaičius mokesčių.</w:t>
      </w:r>
    </w:p>
    <w:p w14:paraId="5EA01FA8" w14:textId="77777777" w:rsidR="00590F23" w:rsidRPr="007C79FB" w:rsidRDefault="00590F23" w:rsidP="00590F23">
      <w:pPr>
        <w:tabs>
          <w:tab w:val="left" w:pos="993"/>
        </w:tabs>
        <w:suppressAutoHyphens/>
        <w:autoSpaceDN w:val="0"/>
        <w:contextualSpacing/>
        <w:jc w:val="both"/>
        <w:textAlignment w:val="baseline"/>
        <w:rPr>
          <w:sz w:val="24"/>
          <w:szCs w:val="24"/>
          <w:lang w:val="lt-LT"/>
        </w:rPr>
      </w:pPr>
      <w:r w:rsidRPr="007C79FB">
        <w:rPr>
          <w:sz w:val="24"/>
          <w:szCs w:val="24"/>
          <w:lang w:val="lt-LT"/>
        </w:rPr>
        <w:t>** Jei buvo išmokėtos kitos išmokos, tuomet po lentele paaiškinama, kokio pobūdžio (už ką) išmokos buvo išmokėtos.</w:t>
      </w:r>
    </w:p>
    <w:p w14:paraId="5EA01FA9" w14:textId="77777777" w:rsidR="00590F23" w:rsidRPr="007C79FB" w:rsidRDefault="00590F23" w:rsidP="00590F23">
      <w:pPr>
        <w:tabs>
          <w:tab w:val="left" w:pos="993"/>
        </w:tabs>
        <w:suppressAutoHyphens/>
        <w:autoSpaceDN w:val="0"/>
        <w:contextualSpacing/>
        <w:jc w:val="center"/>
        <w:textAlignment w:val="baseline"/>
        <w:rPr>
          <w:b/>
          <w:sz w:val="24"/>
          <w:szCs w:val="24"/>
          <w:lang w:val="lt-LT"/>
        </w:rPr>
      </w:pPr>
      <w:r w:rsidRPr="007C79FB">
        <w:rPr>
          <w:b/>
          <w:sz w:val="24"/>
          <w:szCs w:val="24"/>
          <w:lang w:val="lt-LT"/>
        </w:rPr>
        <w:t>REIKŠMINGI SANDORIAI</w:t>
      </w:r>
    </w:p>
    <w:p w14:paraId="5EA01FAA" w14:textId="77777777" w:rsidR="00590F23" w:rsidRPr="007C79FB" w:rsidRDefault="00590F23" w:rsidP="00590F23">
      <w:pPr>
        <w:tabs>
          <w:tab w:val="left" w:pos="993"/>
        </w:tabs>
        <w:suppressAutoHyphens/>
        <w:autoSpaceDN w:val="0"/>
        <w:contextualSpacing/>
        <w:jc w:val="center"/>
        <w:textAlignment w:val="baseline"/>
        <w:rPr>
          <w:sz w:val="24"/>
          <w:szCs w:val="24"/>
          <w:lang w:val="lt-LT"/>
        </w:rPr>
      </w:pPr>
    </w:p>
    <w:tbl>
      <w:tblPr>
        <w:tblStyle w:val="Lentelstinklelis2"/>
        <w:tblW w:w="0" w:type="auto"/>
        <w:tblLook w:val="04A0" w:firstRow="1" w:lastRow="0" w:firstColumn="1" w:lastColumn="0" w:noHBand="0" w:noVBand="1"/>
      </w:tblPr>
      <w:tblGrid>
        <w:gridCol w:w="557"/>
        <w:gridCol w:w="1596"/>
        <w:gridCol w:w="1384"/>
        <w:gridCol w:w="1470"/>
        <w:gridCol w:w="1508"/>
        <w:gridCol w:w="1416"/>
        <w:gridCol w:w="1356"/>
      </w:tblGrid>
      <w:tr w:rsidR="00590F23" w:rsidRPr="007C79FB" w14:paraId="5EA01FAF" w14:textId="77777777" w:rsidTr="000439F8">
        <w:tc>
          <w:tcPr>
            <w:tcW w:w="557" w:type="dxa"/>
            <w:vMerge w:val="restart"/>
          </w:tcPr>
          <w:p w14:paraId="5EA01FAB"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Eil. Nr.</w:t>
            </w:r>
          </w:p>
        </w:tc>
        <w:tc>
          <w:tcPr>
            <w:tcW w:w="5958" w:type="dxa"/>
            <w:gridSpan w:val="4"/>
          </w:tcPr>
          <w:p w14:paraId="5EA01FAC"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Sandorio šalis</w:t>
            </w:r>
          </w:p>
        </w:tc>
        <w:tc>
          <w:tcPr>
            <w:tcW w:w="1416" w:type="dxa"/>
            <w:vMerge w:val="restart"/>
            <w:vAlign w:val="center"/>
          </w:tcPr>
          <w:p w14:paraId="5EA01FAD"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Sandorio objektas</w:t>
            </w:r>
          </w:p>
        </w:tc>
        <w:tc>
          <w:tcPr>
            <w:tcW w:w="1356" w:type="dxa"/>
            <w:vMerge w:val="restart"/>
            <w:vAlign w:val="center"/>
          </w:tcPr>
          <w:p w14:paraId="5EA01FAE"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Suma, Eur*****</w:t>
            </w:r>
          </w:p>
        </w:tc>
      </w:tr>
      <w:tr w:rsidR="00590F23" w:rsidRPr="007C79FB" w14:paraId="5EA01FB7" w14:textId="77777777" w:rsidTr="000439F8">
        <w:tc>
          <w:tcPr>
            <w:tcW w:w="557" w:type="dxa"/>
            <w:vMerge/>
          </w:tcPr>
          <w:p w14:paraId="5EA01FB0"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p>
        </w:tc>
        <w:tc>
          <w:tcPr>
            <w:tcW w:w="1596" w:type="dxa"/>
          </w:tcPr>
          <w:p w14:paraId="5EA01FB1"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Pavadinimas*</w:t>
            </w:r>
          </w:p>
        </w:tc>
        <w:tc>
          <w:tcPr>
            <w:tcW w:w="1384" w:type="dxa"/>
          </w:tcPr>
          <w:p w14:paraId="5EA01FB2"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Kodas**</w:t>
            </w:r>
          </w:p>
        </w:tc>
        <w:tc>
          <w:tcPr>
            <w:tcW w:w="1470" w:type="dxa"/>
          </w:tcPr>
          <w:p w14:paraId="5EA01FB3"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Registras***</w:t>
            </w:r>
          </w:p>
        </w:tc>
        <w:tc>
          <w:tcPr>
            <w:tcW w:w="1508" w:type="dxa"/>
          </w:tcPr>
          <w:p w14:paraId="5EA01FB4"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Adresas****</w:t>
            </w:r>
          </w:p>
        </w:tc>
        <w:tc>
          <w:tcPr>
            <w:tcW w:w="1416" w:type="dxa"/>
            <w:vMerge/>
          </w:tcPr>
          <w:p w14:paraId="5EA01FB5"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p>
        </w:tc>
        <w:tc>
          <w:tcPr>
            <w:tcW w:w="1356" w:type="dxa"/>
            <w:vMerge/>
          </w:tcPr>
          <w:p w14:paraId="5EA01FB6"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p>
        </w:tc>
      </w:tr>
      <w:tr w:rsidR="00590F23" w:rsidRPr="007C79FB" w14:paraId="5EA01FBF" w14:textId="77777777" w:rsidTr="000439F8">
        <w:tc>
          <w:tcPr>
            <w:tcW w:w="557" w:type="dxa"/>
          </w:tcPr>
          <w:p w14:paraId="5EA01FB8"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1.</w:t>
            </w:r>
          </w:p>
        </w:tc>
        <w:tc>
          <w:tcPr>
            <w:tcW w:w="1596" w:type="dxa"/>
          </w:tcPr>
          <w:p w14:paraId="5EA01FB9" w14:textId="77777777" w:rsidR="00590F23" w:rsidRPr="007C79FB" w:rsidRDefault="00590F23" w:rsidP="000439F8">
            <w:pPr>
              <w:tabs>
                <w:tab w:val="left" w:pos="993"/>
              </w:tabs>
              <w:suppressAutoHyphens/>
              <w:autoSpaceDN w:val="0"/>
              <w:contextualSpacing/>
              <w:textAlignment w:val="baseline"/>
              <w:rPr>
                <w:sz w:val="24"/>
                <w:szCs w:val="24"/>
                <w:lang w:val="lt-LT"/>
              </w:rPr>
            </w:pPr>
            <w:r w:rsidRPr="007C79FB">
              <w:rPr>
                <w:sz w:val="24"/>
                <w:szCs w:val="24"/>
                <w:lang w:val="lt-LT"/>
              </w:rPr>
              <w:t xml:space="preserve">VŠĮ </w:t>
            </w:r>
            <w:r w:rsidR="00CB0737" w:rsidRPr="007C79FB">
              <w:rPr>
                <w:sz w:val="24"/>
                <w:szCs w:val="24"/>
                <w:lang w:val="lt-LT"/>
              </w:rPr>
              <w:lastRenderedPageBreak/>
              <w:t>,,</w:t>
            </w:r>
            <w:proofErr w:type="spellStart"/>
            <w:r w:rsidRPr="007C79FB">
              <w:rPr>
                <w:sz w:val="24"/>
                <w:szCs w:val="24"/>
                <w:lang w:val="lt-LT"/>
              </w:rPr>
              <w:t>Bruneros</w:t>
            </w:r>
            <w:proofErr w:type="spellEnd"/>
            <w:r w:rsidR="00CB0737" w:rsidRPr="007C79FB">
              <w:rPr>
                <w:sz w:val="24"/>
                <w:szCs w:val="24"/>
                <w:lang w:val="lt-LT"/>
              </w:rPr>
              <w:t>“</w:t>
            </w:r>
          </w:p>
        </w:tc>
        <w:tc>
          <w:tcPr>
            <w:tcW w:w="1384" w:type="dxa"/>
          </w:tcPr>
          <w:p w14:paraId="5EA01FBA"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lastRenderedPageBreak/>
              <w:t>164687871</w:t>
            </w:r>
          </w:p>
        </w:tc>
        <w:tc>
          <w:tcPr>
            <w:tcW w:w="1470" w:type="dxa"/>
          </w:tcPr>
          <w:p w14:paraId="5EA01FBB"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 xml:space="preserve">Juridinių </w:t>
            </w:r>
            <w:r w:rsidRPr="007C79FB">
              <w:rPr>
                <w:sz w:val="24"/>
                <w:szCs w:val="24"/>
                <w:lang w:val="lt-LT"/>
              </w:rPr>
              <w:lastRenderedPageBreak/>
              <w:t>asmenų registras</w:t>
            </w:r>
          </w:p>
        </w:tc>
        <w:tc>
          <w:tcPr>
            <w:tcW w:w="1508" w:type="dxa"/>
          </w:tcPr>
          <w:p w14:paraId="5EA01FBC"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lastRenderedPageBreak/>
              <w:t xml:space="preserve">Palangos g. </w:t>
            </w:r>
            <w:r w:rsidRPr="007C79FB">
              <w:rPr>
                <w:sz w:val="24"/>
                <w:szCs w:val="24"/>
                <w:lang w:val="lt-LT"/>
              </w:rPr>
              <w:lastRenderedPageBreak/>
              <w:t>30c, LT-97122, Kretinga</w:t>
            </w:r>
          </w:p>
        </w:tc>
        <w:tc>
          <w:tcPr>
            <w:tcW w:w="1416" w:type="dxa"/>
          </w:tcPr>
          <w:p w14:paraId="5EA01FBD"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lastRenderedPageBreak/>
              <w:t xml:space="preserve">Pacientų </w:t>
            </w:r>
            <w:r w:rsidRPr="007C79FB">
              <w:rPr>
                <w:sz w:val="24"/>
                <w:szCs w:val="24"/>
                <w:lang w:val="lt-LT"/>
              </w:rPr>
              <w:lastRenderedPageBreak/>
              <w:t>maitinimo paslaugos teikimas</w:t>
            </w:r>
          </w:p>
        </w:tc>
        <w:tc>
          <w:tcPr>
            <w:tcW w:w="1356" w:type="dxa"/>
          </w:tcPr>
          <w:p w14:paraId="5EA01FBE"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lastRenderedPageBreak/>
              <w:t xml:space="preserve">201221,44 </w:t>
            </w:r>
          </w:p>
        </w:tc>
      </w:tr>
      <w:tr w:rsidR="00590F23" w:rsidRPr="007C79FB" w14:paraId="5EA01FC7" w14:textId="77777777" w:rsidTr="000439F8">
        <w:tc>
          <w:tcPr>
            <w:tcW w:w="557" w:type="dxa"/>
          </w:tcPr>
          <w:p w14:paraId="5EA01FC0"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lastRenderedPageBreak/>
              <w:t>2.</w:t>
            </w:r>
          </w:p>
        </w:tc>
        <w:tc>
          <w:tcPr>
            <w:tcW w:w="1596" w:type="dxa"/>
          </w:tcPr>
          <w:p w14:paraId="5EA01FC1" w14:textId="77777777" w:rsidR="00590F23" w:rsidRPr="007C79FB" w:rsidRDefault="00590F23" w:rsidP="000439F8">
            <w:pPr>
              <w:tabs>
                <w:tab w:val="left" w:pos="993"/>
              </w:tabs>
              <w:suppressAutoHyphens/>
              <w:autoSpaceDN w:val="0"/>
              <w:contextualSpacing/>
              <w:textAlignment w:val="baseline"/>
              <w:rPr>
                <w:sz w:val="24"/>
                <w:szCs w:val="24"/>
                <w:lang w:val="lt-LT"/>
              </w:rPr>
            </w:pPr>
            <w:r w:rsidRPr="007C79FB">
              <w:rPr>
                <w:sz w:val="24"/>
                <w:szCs w:val="24"/>
                <w:lang w:val="lt-LT"/>
              </w:rPr>
              <w:t>Panevėžio teritorinė ligonių kasa</w:t>
            </w:r>
          </w:p>
        </w:tc>
        <w:tc>
          <w:tcPr>
            <w:tcW w:w="1384" w:type="dxa"/>
          </w:tcPr>
          <w:p w14:paraId="5EA01FC2"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188784179</w:t>
            </w:r>
          </w:p>
        </w:tc>
        <w:tc>
          <w:tcPr>
            <w:tcW w:w="1470" w:type="dxa"/>
          </w:tcPr>
          <w:p w14:paraId="5EA01FC3" w14:textId="77777777" w:rsidR="00590F23" w:rsidRPr="007C79FB" w:rsidRDefault="00590F23" w:rsidP="000439F8">
            <w:pPr>
              <w:tabs>
                <w:tab w:val="left" w:pos="993"/>
              </w:tabs>
              <w:suppressAutoHyphens/>
              <w:autoSpaceDN w:val="0"/>
              <w:contextualSpacing/>
              <w:textAlignment w:val="baseline"/>
              <w:rPr>
                <w:sz w:val="24"/>
                <w:szCs w:val="24"/>
                <w:lang w:val="lt-LT"/>
              </w:rPr>
            </w:pPr>
            <w:r w:rsidRPr="007C79FB">
              <w:rPr>
                <w:sz w:val="24"/>
                <w:szCs w:val="24"/>
                <w:lang w:val="lt-LT"/>
              </w:rPr>
              <w:t>Juridinių asmenų registras</w:t>
            </w:r>
          </w:p>
        </w:tc>
        <w:tc>
          <w:tcPr>
            <w:tcW w:w="1508" w:type="dxa"/>
          </w:tcPr>
          <w:p w14:paraId="5EA01FC4"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Respublikos g. 66 LT-35158, Panevėžys</w:t>
            </w:r>
          </w:p>
        </w:tc>
        <w:tc>
          <w:tcPr>
            <w:tcW w:w="1416" w:type="dxa"/>
          </w:tcPr>
          <w:p w14:paraId="5EA01FC5" w14:textId="77777777" w:rsidR="00590F23" w:rsidRPr="007C79FB" w:rsidRDefault="00590F23" w:rsidP="000439F8">
            <w:pPr>
              <w:tabs>
                <w:tab w:val="left" w:pos="993"/>
              </w:tabs>
              <w:suppressAutoHyphens/>
              <w:autoSpaceDN w:val="0"/>
              <w:contextualSpacing/>
              <w:textAlignment w:val="baseline"/>
              <w:rPr>
                <w:sz w:val="24"/>
                <w:szCs w:val="24"/>
                <w:lang w:val="lt-LT"/>
              </w:rPr>
            </w:pPr>
            <w:r w:rsidRPr="007C79FB">
              <w:rPr>
                <w:sz w:val="24"/>
                <w:szCs w:val="24"/>
                <w:lang w:val="lt-LT"/>
              </w:rPr>
              <w:t>Sutartis dėl asmens sveikatos priežiūros paslaugų teikimo ir jų apmokėjimo  (pajamos per metus)</w:t>
            </w:r>
          </w:p>
        </w:tc>
        <w:tc>
          <w:tcPr>
            <w:tcW w:w="1356" w:type="dxa"/>
          </w:tcPr>
          <w:p w14:paraId="5EA01FC6"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5231157,88</w:t>
            </w:r>
          </w:p>
        </w:tc>
      </w:tr>
      <w:tr w:rsidR="00590F23" w:rsidRPr="007C79FB" w14:paraId="5EA01FCF" w14:textId="77777777" w:rsidTr="000439F8">
        <w:tc>
          <w:tcPr>
            <w:tcW w:w="557" w:type="dxa"/>
          </w:tcPr>
          <w:p w14:paraId="5EA01FC8"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p>
        </w:tc>
        <w:tc>
          <w:tcPr>
            <w:tcW w:w="1596" w:type="dxa"/>
          </w:tcPr>
          <w:p w14:paraId="5EA01FC9"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p>
        </w:tc>
        <w:tc>
          <w:tcPr>
            <w:tcW w:w="1384" w:type="dxa"/>
          </w:tcPr>
          <w:p w14:paraId="5EA01FCA"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p>
        </w:tc>
        <w:tc>
          <w:tcPr>
            <w:tcW w:w="1470" w:type="dxa"/>
          </w:tcPr>
          <w:p w14:paraId="5EA01FCB"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p>
        </w:tc>
        <w:tc>
          <w:tcPr>
            <w:tcW w:w="1508" w:type="dxa"/>
          </w:tcPr>
          <w:p w14:paraId="5EA01FCC"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p>
        </w:tc>
        <w:tc>
          <w:tcPr>
            <w:tcW w:w="1416" w:type="dxa"/>
          </w:tcPr>
          <w:p w14:paraId="5EA01FCD"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Iš viso:</w:t>
            </w:r>
          </w:p>
        </w:tc>
        <w:tc>
          <w:tcPr>
            <w:tcW w:w="1356" w:type="dxa"/>
          </w:tcPr>
          <w:p w14:paraId="5EA01FCE" w14:textId="77777777" w:rsidR="00590F23" w:rsidRPr="007C79FB" w:rsidRDefault="00590F23" w:rsidP="000439F8">
            <w:pPr>
              <w:tabs>
                <w:tab w:val="left" w:pos="993"/>
              </w:tabs>
              <w:suppressAutoHyphens/>
              <w:autoSpaceDN w:val="0"/>
              <w:contextualSpacing/>
              <w:jc w:val="center"/>
              <w:textAlignment w:val="baseline"/>
              <w:rPr>
                <w:sz w:val="24"/>
                <w:szCs w:val="24"/>
                <w:lang w:val="lt-LT"/>
              </w:rPr>
            </w:pPr>
            <w:r w:rsidRPr="007C79FB">
              <w:rPr>
                <w:sz w:val="24"/>
                <w:szCs w:val="24"/>
                <w:lang w:val="lt-LT"/>
              </w:rPr>
              <w:t>5432379,32</w:t>
            </w:r>
          </w:p>
        </w:tc>
      </w:tr>
    </w:tbl>
    <w:p w14:paraId="5EA01FD0" w14:textId="77777777" w:rsidR="00590F23" w:rsidRPr="007C79FB" w:rsidRDefault="00590F23" w:rsidP="00590F23">
      <w:pPr>
        <w:tabs>
          <w:tab w:val="left" w:pos="993"/>
        </w:tabs>
        <w:suppressAutoHyphens/>
        <w:autoSpaceDN w:val="0"/>
        <w:contextualSpacing/>
        <w:jc w:val="both"/>
        <w:textAlignment w:val="baseline"/>
        <w:rPr>
          <w:sz w:val="24"/>
          <w:szCs w:val="24"/>
          <w:lang w:val="lt-LT"/>
        </w:rPr>
      </w:pPr>
      <w:r w:rsidRPr="007C79FB">
        <w:rPr>
          <w:sz w:val="24"/>
          <w:szCs w:val="24"/>
          <w:lang w:val="lt-LT"/>
        </w:rPr>
        <w:t>* Jei tai juridinis asmuo, nurodoma teisinė forma ir pavadinimas, jei fizinis asmuo – vardas ir pavardė.</w:t>
      </w:r>
    </w:p>
    <w:p w14:paraId="5EA01FD1" w14:textId="77777777" w:rsidR="00590F23" w:rsidRPr="007C79FB" w:rsidRDefault="00590F23" w:rsidP="00590F23">
      <w:pPr>
        <w:tabs>
          <w:tab w:val="left" w:pos="993"/>
        </w:tabs>
        <w:suppressAutoHyphens/>
        <w:autoSpaceDN w:val="0"/>
        <w:contextualSpacing/>
        <w:jc w:val="both"/>
        <w:textAlignment w:val="baseline"/>
        <w:rPr>
          <w:sz w:val="24"/>
          <w:szCs w:val="24"/>
          <w:lang w:val="lt-LT"/>
        </w:rPr>
      </w:pPr>
      <w:r w:rsidRPr="007C79FB">
        <w:rPr>
          <w:sz w:val="24"/>
          <w:szCs w:val="24"/>
          <w:lang w:val="lt-LT"/>
        </w:rPr>
        <w:t>** Nurodomas juridinio asmens kodas.</w:t>
      </w:r>
    </w:p>
    <w:p w14:paraId="5EA01FD2" w14:textId="77777777" w:rsidR="00590F23" w:rsidRPr="007C79FB" w:rsidRDefault="00590F23" w:rsidP="00590F23">
      <w:pPr>
        <w:tabs>
          <w:tab w:val="left" w:pos="993"/>
        </w:tabs>
        <w:suppressAutoHyphens/>
        <w:autoSpaceDN w:val="0"/>
        <w:contextualSpacing/>
        <w:jc w:val="both"/>
        <w:textAlignment w:val="baseline"/>
        <w:rPr>
          <w:sz w:val="24"/>
          <w:szCs w:val="24"/>
          <w:lang w:val="lt-LT"/>
        </w:rPr>
      </w:pPr>
      <w:r w:rsidRPr="007C79FB">
        <w:rPr>
          <w:sz w:val="24"/>
          <w:szCs w:val="24"/>
          <w:lang w:val="lt-LT"/>
        </w:rPr>
        <w:t>*** Nurodomas registras, kuriame kaupiami ir saugomi juridinio asmens duomenys.</w:t>
      </w:r>
    </w:p>
    <w:p w14:paraId="5EA01FD3" w14:textId="77777777" w:rsidR="00590F23" w:rsidRPr="007C79FB" w:rsidRDefault="00590F23" w:rsidP="00590F23">
      <w:pPr>
        <w:tabs>
          <w:tab w:val="left" w:pos="993"/>
        </w:tabs>
        <w:suppressAutoHyphens/>
        <w:autoSpaceDN w:val="0"/>
        <w:contextualSpacing/>
        <w:jc w:val="both"/>
        <w:textAlignment w:val="baseline"/>
        <w:rPr>
          <w:sz w:val="24"/>
          <w:szCs w:val="24"/>
          <w:lang w:val="lt-LT"/>
        </w:rPr>
      </w:pPr>
      <w:r w:rsidRPr="007C79FB">
        <w:rPr>
          <w:sz w:val="24"/>
          <w:szCs w:val="24"/>
          <w:lang w:val="lt-LT"/>
        </w:rPr>
        <w:t>**** Jei tai juridinis asmuo, nurodoma buveinė (adresas), jei fizinis asmuo – adresas korespondencijai.</w:t>
      </w:r>
    </w:p>
    <w:p w14:paraId="5EA01FD4" w14:textId="77777777" w:rsidR="00590F23" w:rsidRPr="007C79FB" w:rsidRDefault="00590F23" w:rsidP="00590F23">
      <w:pPr>
        <w:tabs>
          <w:tab w:val="left" w:pos="993"/>
        </w:tabs>
        <w:suppressAutoHyphens/>
        <w:autoSpaceDN w:val="0"/>
        <w:contextualSpacing/>
        <w:jc w:val="both"/>
        <w:textAlignment w:val="baseline"/>
        <w:rPr>
          <w:sz w:val="24"/>
          <w:szCs w:val="24"/>
          <w:lang w:val="lt-LT"/>
        </w:rPr>
      </w:pPr>
      <w:r w:rsidRPr="007C79FB">
        <w:rPr>
          <w:sz w:val="24"/>
          <w:szCs w:val="24"/>
          <w:lang w:val="lt-LT"/>
        </w:rPr>
        <w:t>***** Jei sandoris yra apmokestinamas PVM, viešoji įstaiga, kuri yra PVM mokėtoja, sumą nurodo be PVM, o viešoji įstaiga, kuri nėra PVM mokėtoja, – su PVM.</w:t>
      </w:r>
    </w:p>
    <w:p w14:paraId="5EA01FD5" w14:textId="77777777" w:rsidR="00590F23" w:rsidRPr="007C79FB" w:rsidRDefault="00590F23" w:rsidP="00590F23">
      <w:pPr>
        <w:tabs>
          <w:tab w:val="left" w:pos="6237"/>
        </w:tabs>
        <w:rPr>
          <w:sz w:val="24"/>
          <w:szCs w:val="24"/>
          <w:lang w:val="lt-LT"/>
        </w:rPr>
      </w:pPr>
    </w:p>
    <w:p w14:paraId="5EA01FD6" w14:textId="77777777" w:rsidR="00590F23" w:rsidRPr="007C79FB" w:rsidRDefault="00590F23" w:rsidP="00590F23">
      <w:pPr>
        <w:tabs>
          <w:tab w:val="left" w:pos="6237"/>
        </w:tabs>
        <w:rPr>
          <w:sz w:val="24"/>
          <w:szCs w:val="24"/>
          <w:lang w:val="lt-LT"/>
        </w:rPr>
      </w:pPr>
    </w:p>
    <w:p w14:paraId="5EA01FD7" w14:textId="77777777" w:rsidR="00590F23" w:rsidRPr="007C79FB" w:rsidRDefault="00CB0737" w:rsidP="00CB0737">
      <w:pPr>
        <w:tabs>
          <w:tab w:val="left" w:pos="6237"/>
        </w:tabs>
        <w:jc w:val="center"/>
        <w:rPr>
          <w:sz w:val="24"/>
          <w:szCs w:val="24"/>
          <w:u w:val="single"/>
          <w:lang w:val="lt-LT"/>
        </w:rPr>
      </w:pPr>
      <w:r w:rsidRPr="007C79FB">
        <w:rPr>
          <w:sz w:val="24"/>
          <w:szCs w:val="24"/>
          <w:u w:val="single"/>
          <w:lang w:val="lt-LT"/>
        </w:rPr>
        <w:tab/>
      </w:r>
    </w:p>
    <w:p w14:paraId="5EA01FD8" w14:textId="77777777" w:rsidR="004F342C" w:rsidRPr="007C79FB" w:rsidRDefault="004F342C" w:rsidP="00C524AB">
      <w:pPr>
        <w:tabs>
          <w:tab w:val="left" w:pos="5812"/>
          <w:tab w:val="left" w:pos="7680"/>
        </w:tabs>
        <w:jc w:val="both"/>
        <w:rPr>
          <w:sz w:val="24"/>
          <w:szCs w:val="24"/>
          <w:lang w:val="lt-LT"/>
        </w:rPr>
      </w:pPr>
    </w:p>
    <w:p w14:paraId="5EA01FD9" w14:textId="77777777" w:rsidR="004F342C" w:rsidRPr="007C79FB" w:rsidRDefault="004F342C" w:rsidP="00C524AB">
      <w:pPr>
        <w:tabs>
          <w:tab w:val="left" w:pos="5812"/>
          <w:tab w:val="left" w:pos="7680"/>
        </w:tabs>
        <w:jc w:val="both"/>
        <w:rPr>
          <w:sz w:val="24"/>
          <w:szCs w:val="24"/>
          <w:lang w:val="lt-LT"/>
        </w:rPr>
      </w:pPr>
    </w:p>
    <w:p w14:paraId="5EA01FDA" w14:textId="77777777" w:rsidR="004F342C" w:rsidRPr="007C79FB" w:rsidRDefault="004F342C" w:rsidP="00C524AB">
      <w:pPr>
        <w:tabs>
          <w:tab w:val="left" w:pos="5812"/>
          <w:tab w:val="left" w:pos="7680"/>
        </w:tabs>
        <w:jc w:val="both"/>
        <w:rPr>
          <w:sz w:val="24"/>
          <w:szCs w:val="24"/>
          <w:lang w:val="lt-LT"/>
        </w:rPr>
      </w:pPr>
    </w:p>
    <w:p w14:paraId="5EA01FDB" w14:textId="77777777" w:rsidR="00590F23" w:rsidRPr="007C79FB" w:rsidRDefault="00590F23" w:rsidP="004F342C">
      <w:pPr>
        <w:tabs>
          <w:tab w:val="left" w:pos="7680"/>
        </w:tabs>
        <w:jc w:val="both"/>
        <w:rPr>
          <w:sz w:val="24"/>
          <w:szCs w:val="24"/>
          <w:lang w:val="lt-LT"/>
        </w:rPr>
      </w:pPr>
    </w:p>
    <w:p w14:paraId="5EA01FDC" w14:textId="77777777" w:rsidR="00590F23" w:rsidRPr="007C79FB" w:rsidRDefault="00590F23" w:rsidP="004F342C">
      <w:pPr>
        <w:tabs>
          <w:tab w:val="left" w:pos="7680"/>
        </w:tabs>
        <w:jc w:val="both"/>
        <w:rPr>
          <w:sz w:val="24"/>
          <w:szCs w:val="24"/>
          <w:lang w:val="lt-LT"/>
        </w:rPr>
      </w:pPr>
    </w:p>
    <w:p w14:paraId="5EA01FDD" w14:textId="77777777" w:rsidR="00590F23" w:rsidRPr="007C79FB" w:rsidRDefault="00590F23" w:rsidP="004F342C">
      <w:pPr>
        <w:tabs>
          <w:tab w:val="left" w:pos="7680"/>
        </w:tabs>
        <w:jc w:val="both"/>
        <w:rPr>
          <w:sz w:val="24"/>
          <w:szCs w:val="24"/>
          <w:lang w:val="lt-LT"/>
        </w:rPr>
      </w:pPr>
    </w:p>
    <w:p w14:paraId="5EA01FDE" w14:textId="77777777" w:rsidR="00590F23" w:rsidRPr="007C79FB" w:rsidRDefault="00590F23" w:rsidP="004F342C">
      <w:pPr>
        <w:tabs>
          <w:tab w:val="left" w:pos="7680"/>
        </w:tabs>
        <w:jc w:val="both"/>
        <w:rPr>
          <w:sz w:val="24"/>
          <w:szCs w:val="24"/>
          <w:lang w:val="lt-LT"/>
        </w:rPr>
      </w:pPr>
    </w:p>
    <w:p w14:paraId="5EA01FDF" w14:textId="77777777" w:rsidR="00590F23" w:rsidRPr="007C79FB" w:rsidRDefault="00590F23" w:rsidP="004F342C">
      <w:pPr>
        <w:tabs>
          <w:tab w:val="left" w:pos="7680"/>
        </w:tabs>
        <w:jc w:val="both"/>
        <w:rPr>
          <w:sz w:val="24"/>
          <w:szCs w:val="24"/>
          <w:lang w:val="lt-LT"/>
        </w:rPr>
      </w:pPr>
    </w:p>
    <w:p w14:paraId="5EA01FE0" w14:textId="77777777" w:rsidR="00CB0737" w:rsidRPr="007C79FB" w:rsidRDefault="00CB0737" w:rsidP="004F342C">
      <w:pPr>
        <w:tabs>
          <w:tab w:val="left" w:pos="7680"/>
        </w:tabs>
        <w:jc w:val="both"/>
        <w:rPr>
          <w:sz w:val="24"/>
          <w:szCs w:val="24"/>
          <w:lang w:val="lt-LT"/>
        </w:rPr>
      </w:pPr>
    </w:p>
    <w:p w14:paraId="5EA01FE1" w14:textId="77777777" w:rsidR="00CB0737" w:rsidRPr="007C79FB" w:rsidRDefault="00CB0737" w:rsidP="004F342C">
      <w:pPr>
        <w:tabs>
          <w:tab w:val="left" w:pos="7680"/>
        </w:tabs>
        <w:jc w:val="both"/>
        <w:rPr>
          <w:sz w:val="24"/>
          <w:szCs w:val="24"/>
          <w:lang w:val="lt-LT"/>
        </w:rPr>
      </w:pPr>
    </w:p>
    <w:p w14:paraId="5EA01FE2" w14:textId="77777777" w:rsidR="00CB0737" w:rsidRPr="007C79FB" w:rsidRDefault="00CB0737" w:rsidP="004F342C">
      <w:pPr>
        <w:tabs>
          <w:tab w:val="left" w:pos="7680"/>
        </w:tabs>
        <w:jc w:val="both"/>
        <w:rPr>
          <w:sz w:val="24"/>
          <w:szCs w:val="24"/>
          <w:lang w:val="lt-LT"/>
        </w:rPr>
      </w:pPr>
    </w:p>
    <w:p w14:paraId="5EA01FE3" w14:textId="77777777" w:rsidR="00CB0737" w:rsidRPr="007C79FB" w:rsidRDefault="00CB0737" w:rsidP="004F342C">
      <w:pPr>
        <w:tabs>
          <w:tab w:val="left" w:pos="7680"/>
        </w:tabs>
        <w:jc w:val="both"/>
        <w:rPr>
          <w:sz w:val="24"/>
          <w:szCs w:val="24"/>
          <w:lang w:val="lt-LT"/>
        </w:rPr>
      </w:pPr>
    </w:p>
    <w:p w14:paraId="5EA01FE4" w14:textId="77777777" w:rsidR="00CB0737" w:rsidRPr="007C79FB" w:rsidRDefault="00CB0737" w:rsidP="004F342C">
      <w:pPr>
        <w:tabs>
          <w:tab w:val="left" w:pos="7680"/>
        </w:tabs>
        <w:jc w:val="both"/>
        <w:rPr>
          <w:sz w:val="24"/>
          <w:szCs w:val="24"/>
          <w:lang w:val="lt-LT"/>
        </w:rPr>
      </w:pPr>
    </w:p>
    <w:p w14:paraId="5EA01FE5" w14:textId="77777777" w:rsidR="00CB0737" w:rsidRPr="007C79FB" w:rsidRDefault="00CB0737" w:rsidP="004F342C">
      <w:pPr>
        <w:tabs>
          <w:tab w:val="left" w:pos="7680"/>
        </w:tabs>
        <w:jc w:val="both"/>
        <w:rPr>
          <w:sz w:val="24"/>
          <w:szCs w:val="24"/>
          <w:lang w:val="lt-LT"/>
        </w:rPr>
      </w:pPr>
    </w:p>
    <w:p w14:paraId="5EA01FE6" w14:textId="77777777" w:rsidR="00CB0737" w:rsidRPr="007C79FB" w:rsidRDefault="00CB0737" w:rsidP="004F342C">
      <w:pPr>
        <w:tabs>
          <w:tab w:val="left" w:pos="7680"/>
        </w:tabs>
        <w:jc w:val="both"/>
        <w:rPr>
          <w:sz w:val="24"/>
          <w:szCs w:val="24"/>
          <w:lang w:val="lt-LT"/>
        </w:rPr>
      </w:pPr>
    </w:p>
    <w:p w14:paraId="5EA01FE7" w14:textId="77777777" w:rsidR="00CB0737" w:rsidRPr="007C79FB" w:rsidRDefault="00CB0737" w:rsidP="004F342C">
      <w:pPr>
        <w:tabs>
          <w:tab w:val="left" w:pos="7680"/>
        </w:tabs>
        <w:jc w:val="both"/>
        <w:rPr>
          <w:sz w:val="24"/>
          <w:szCs w:val="24"/>
          <w:lang w:val="lt-LT"/>
        </w:rPr>
      </w:pPr>
    </w:p>
    <w:p w14:paraId="5EA01FE8" w14:textId="77777777" w:rsidR="00CB0737" w:rsidRPr="007C79FB" w:rsidRDefault="00CB0737" w:rsidP="004F342C">
      <w:pPr>
        <w:tabs>
          <w:tab w:val="left" w:pos="7680"/>
        </w:tabs>
        <w:jc w:val="both"/>
        <w:rPr>
          <w:sz w:val="24"/>
          <w:szCs w:val="24"/>
          <w:lang w:val="lt-LT"/>
        </w:rPr>
      </w:pPr>
    </w:p>
    <w:p w14:paraId="5EA01FE9" w14:textId="77777777" w:rsidR="00CB0737" w:rsidRPr="007C79FB" w:rsidRDefault="00CB0737" w:rsidP="004F342C">
      <w:pPr>
        <w:tabs>
          <w:tab w:val="left" w:pos="7680"/>
        </w:tabs>
        <w:jc w:val="both"/>
        <w:rPr>
          <w:sz w:val="24"/>
          <w:szCs w:val="24"/>
          <w:lang w:val="lt-LT"/>
        </w:rPr>
      </w:pPr>
    </w:p>
    <w:p w14:paraId="5EA01FEA" w14:textId="77777777" w:rsidR="00CB0737" w:rsidRPr="007C79FB" w:rsidRDefault="00CB0737" w:rsidP="004F342C">
      <w:pPr>
        <w:tabs>
          <w:tab w:val="left" w:pos="7680"/>
        </w:tabs>
        <w:jc w:val="both"/>
        <w:rPr>
          <w:sz w:val="24"/>
          <w:szCs w:val="24"/>
          <w:lang w:val="lt-LT"/>
        </w:rPr>
      </w:pPr>
    </w:p>
    <w:p w14:paraId="5EA01FEB" w14:textId="77777777" w:rsidR="00CB0737" w:rsidRPr="007C79FB" w:rsidRDefault="00CB0737" w:rsidP="004F342C">
      <w:pPr>
        <w:tabs>
          <w:tab w:val="left" w:pos="7680"/>
        </w:tabs>
        <w:jc w:val="both"/>
        <w:rPr>
          <w:sz w:val="24"/>
          <w:szCs w:val="24"/>
          <w:lang w:val="lt-LT"/>
        </w:rPr>
      </w:pPr>
    </w:p>
    <w:p w14:paraId="5EA01FEC" w14:textId="77777777" w:rsidR="00CB0737" w:rsidRPr="007C79FB" w:rsidRDefault="00CB0737" w:rsidP="004F342C">
      <w:pPr>
        <w:tabs>
          <w:tab w:val="left" w:pos="7680"/>
        </w:tabs>
        <w:jc w:val="both"/>
        <w:rPr>
          <w:sz w:val="24"/>
          <w:szCs w:val="24"/>
          <w:lang w:val="lt-LT"/>
        </w:rPr>
      </w:pPr>
    </w:p>
    <w:p w14:paraId="5EA01FED" w14:textId="77777777" w:rsidR="00CB0737" w:rsidRPr="007C79FB" w:rsidRDefault="00CB0737" w:rsidP="004F342C">
      <w:pPr>
        <w:tabs>
          <w:tab w:val="left" w:pos="7680"/>
        </w:tabs>
        <w:jc w:val="both"/>
        <w:rPr>
          <w:sz w:val="24"/>
          <w:szCs w:val="24"/>
          <w:lang w:val="lt-LT"/>
        </w:rPr>
      </w:pPr>
    </w:p>
    <w:p w14:paraId="5EA01FEE" w14:textId="77777777" w:rsidR="00CB0737" w:rsidRPr="007C79FB" w:rsidRDefault="00CB0737" w:rsidP="004F342C">
      <w:pPr>
        <w:tabs>
          <w:tab w:val="left" w:pos="7680"/>
        </w:tabs>
        <w:jc w:val="both"/>
        <w:rPr>
          <w:sz w:val="24"/>
          <w:szCs w:val="24"/>
          <w:lang w:val="lt-LT"/>
        </w:rPr>
      </w:pPr>
    </w:p>
    <w:p w14:paraId="5EA01FEF" w14:textId="77777777" w:rsidR="00CB0737" w:rsidRPr="007C79FB" w:rsidRDefault="00CB0737" w:rsidP="004F342C">
      <w:pPr>
        <w:tabs>
          <w:tab w:val="left" w:pos="7680"/>
        </w:tabs>
        <w:jc w:val="both"/>
        <w:rPr>
          <w:sz w:val="24"/>
          <w:szCs w:val="24"/>
          <w:lang w:val="lt-LT"/>
        </w:rPr>
      </w:pPr>
    </w:p>
    <w:p w14:paraId="5EA01FF0" w14:textId="77777777" w:rsidR="00CB0737" w:rsidRPr="007C79FB" w:rsidRDefault="00CB0737" w:rsidP="004F342C">
      <w:pPr>
        <w:tabs>
          <w:tab w:val="left" w:pos="7680"/>
        </w:tabs>
        <w:jc w:val="both"/>
        <w:rPr>
          <w:sz w:val="24"/>
          <w:szCs w:val="24"/>
          <w:lang w:val="lt-LT"/>
        </w:rPr>
      </w:pPr>
    </w:p>
    <w:p w14:paraId="5EA01FF1" w14:textId="77777777" w:rsidR="00CB0737" w:rsidRPr="007C79FB" w:rsidRDefault="00CB0737" w:rsidP="004F342C">
      <w:pPr>
        <w:tabs>
          <w:tab w:val="left" w:pos="7680"/>
        </w:tabs>
        <w:jc w:val="both"/>
        <w:rPr>
          <w:sz w:val="24"/>
          <w:szCs w:val="24"/>
          <w:lang w:val="lt-LT"/>
        </w:rPr>
      </w:pPr>
    </w:p>
    <w:p w14:paraId="5EA01FF2" w14:textId="77777777" w:rsidR="00590F23" w:rsidRPr="007C79FB" w:rsidRDefault="00590F23" w:rsidP="004F342C">
      <w:pPr>
        <w:tabs>
          <w:tab w:val="left" w:pos="7680"/>
        </w:tabs>
        <w:jc w:val="both"/>
        <w:rPr>
          <w:sz w:val="24"/>
          <w:szCs w:val="24"/>
          <w:lang w:val="lt-LT"/>
        </w:rPr>
      </w:pPr>
    </w:p>
    <w:p w14:paraId="5EA01FF3" w14:textId="77777777" w:rsidR="00590F23" w:rsidRPr="007C79FB" w:rsidRDefault="00590F23" w:rsidP="004F342C">
      <w:pPr>
        <w:tabs>
          <w:tab w:val="left" w:pos="7680"/>
        </w:tabs>
        <w:jc w:val="both"/>
        <w:rPr>
          <w:sz w:val="24"/>
          <w:szCs w:val="24"/>
          <w:lang w:val="lt-LT"/>
        </w:rPr>
      </w:pPr>
    </w:p>
    <w:p w14:paraId="5EA01FFF" w14:textId="77777777" w:rsidR="00590F23" w:rsidRPr="007C79FB" w:rsidRDefault="004F342C" w:rsidP="004F342C">
      <w:pPr>
        <w:tabs>
          <w:tab w:val="left" w:pos="7680"/>
        </w:tabs>
        <w:jc w:val="both"/>
        <w:rPr>
          <w:sz w:val="24"/>
          <w:szCs w:val="24"/>
          <w:lang w:val="lt-LT"/>
        </w:rPr>
      </w:pPr>
      <w:bookmarkStart w:id="0" w:name="_GoBack"/>
      <w:bookmarkEnd w:id="0"/>
      <w:r w:rsidRPr="007C79FB">
        <w:rPr>
          <w:sz w:val="24"/>
          <w:szCs w:val="24"/>
          <w:lang w:val="lt-LT"/>
        </w:rPr>
        <w:lastRenderedPageBreak/>
        <w:t xml:space="preserve">Rokiškio rajono savivaldybės tarybai  </w:t>
      </w:r>
    </w:p>
    <w:p w14:paraId="5EA02000" w14:textId="77777777" w:rsidR="004F342C" w:rsidRPr="007C79FB" w:rsidRDefault="004F342C" w:rsidP="004F342C">
      <w:pPr>
        <w:tabs>
          <w:tab w:val="left" w:pos="7680"/>
        </w:tabs>
        <w:jc w:val="both"/>
        <w:rPr>
          <w:sz w:val="24"/>
          <w:szCs w:val="24"/>
          <w:lang w:val="lt-LT"/>
        </w:rPr>
      </w:pPr>
      <w:r w:rsidRPr="007C79FB">
        <w:rPr>
          <w:sz w:val="24"/>
          <w:szCs w:val="24"/>
          <w:lang w:val="lt-LT"/>
        </w:rPr>
        <w:t xml:space="preserve">                                               </w:t>
      </w:r>
    </w:p>
    <w:p w14:paraId="5EA02001" w14:textId="77777777" w:rsidR="004F342C" w:rsidRPr="007C79FB" w:rsidRDefault="004F342C" w:rsidP="004F342C">
      <w:pPr>
        <w:jc w:val="center"/>
        <w:rPr>
          <w:b/>
          <w:bCs/>
          <w:sz w:val="24"/>
          <w:szCs w:val="24"/>
          <w:lang w:val="lt-LT"/>
        </w:rPr>
      </w:pPr>
      <w:r w:rsidRPr="007C79FB">
        <w:rPr>
          <w:b/>
          <w:sz w:val="24"/>
          <w:szCs w:val="24"/>
          <w:lang w:val="lt-LT"/>
        </w:rPr>
        <w:t>SPRENDIMO</w:t>
      </w:r>
      <w:r w:rsidR="00374A67" w:rsidRPr="007C79FB">
        <w:rPr>
          <w:b/>
          <w:sz w:val="24"/>
          <w:szCs w:val="24"/>
          <w:lang w:val="lt-LT"/>
        </w:rPr>
        <w:t xml:space="preserve"> PROJEKTO</w:t>
      </w:r>
      <w:r w:rsidRPr="007C79FB">
        <w:rPr>
          <w:b/>
          <w:sz w:val="24"/>
          <w:szCs w:val="24"/>
          <w:lang w:val="lt-LT"/>
        </w:rPr>
        <w:t xml:space="preserve"> ,,</w:t>
      </w:r>
      <w:r w:rsidRPr="007C79FB">
        <w:rPr>
          <w:b/>
          <w:bCs/>
          <w:sz w:val="24"/>
          <w:szCs w:val="24"/>
          <w:lang w:val="lt-LT"/>
        </w:rPr>
        <w:t>DĖL PRITARIMO  2019 METŲ VIEŠOSIOS ĮSTAIGOS ROKIŠKI</w:t>
      </w:r>
      <w:r w:rsidR="00305311" w:rsidRPr="007C79FB">
        <w:rPr>
          <w:b/>
          <w:bCs/>
          <w:sz w:val="24"/>
          <w:szCs w:val="24"/>
          <w:lang w:val="lt-LT"/>
        </w:rPr>
        <w:t xml:space="preserve">O RAJONO LIGONINĖS </w:t>
      </w:r>
      <w:r w:rsidR="00374A67" w:rsidRPr="007C79FB">
        <w:rPr>
          <w:b/>
          <w:bCs/>
          <w:sz w:val="24"/>
          <w:szCs w:val="24"/>
          <w:lang w:val="lt-LT"/>
        </w:rPr>
        <w:t>V</w:t>
      </w:r>
      <w:r w:rsidRPr="007C79FB">
        <w:rPr>
          <w:b/>
          <w:bCs/>
          <w:sz w:val="24"/>
          <w:szCs w:val="24"/>
          <w:lang w:val="lt-LT"/>
        </w:rPr>
        <w:t>EIKLOS ATASKAITAI“</w:t>
      </w:r>
      <w:r w:rsidR="00374A67" w:rsidRPr="007C79FB">
        <w:rPr>
          <w:b/>
          <w:sz w:val="24"/>
          <w:szCs w:val="24"/>
          <w:lang w:val="lt-LT"/>
        </w:rPr>
        <w:t xml:space="preserve"> AIŠKINAMASIS RAŠTAS</w:t>
      </w:r>
    </w:p>
    <w:p w14:paraId="5EA02002" w14:textId="77777777" w:rsidR="004F342C" w:rsidRPr="007C79FB" w:rsidRDefault="004F342C" w:rsidP="004F342C">
      <w:pPr>
        <w:rPr>
          <w:b/>
          <w:sz w:val="24"/>
          <w:szCs w:val="24"/>
          <w:lang w:val="lt-LT"/>
        </w:rPr>
      </w:pPr>
    </w:p>
    <w:p w14:paraId="5EA02003" w14:textId="77777777" w:rsidR="004F342C" w:rsidRPr="007C79FB" w:rsidRDefault="004F342C" w:rsidP="004F342C">
      <w:pPr>
        <w:ind w:firstLine="720"/>
        <w:jc w:val="both"/>
        <w:rPr>
          <w:b/>
          <w:sz w:val="24"/>
          <w:szCs w:val="24"/>
          <w:lang w:val="lt-LT"/>
        </w:rPr>
      </w:pPr>
      <w:r w:rsidRPr="007C79FB">
        <w:rPr>
          <w:b/>
          <w:sz w:val="24"/>
          <w:szCs w:val="24"/>
          <w:lang w:val="lt-LT"/>
        </w:rPr>
        <w:t>Parengto projekto tikslai ir uždaviniai.</w:t>
      </w:r>
    </w:p>
    <w:p w14:paraId="5EA02004" w14:textId="77777777" w:rsidR="004F342C" w:rsidRPr="007C79FB" w:rsidRDefault="004F342C" w:rsidP="004F342C">
      <w:pPr>
        <w:ind w:firstLine="720"/>
        <w:jc w:val="both"/>
        <w:rPr>
          <w:snapToGrid w:val="0"/>
          <w:sz w:val="24"/>
          <w:szCs w:val="24"/>
          <w:lang w:val="lt-LT"/>
        </w:rPr>
      </w:pPr>
      <w:r w:rsidRPr="007C79FB">
        <w:rPr>
          <w:color w:val="000000"/>
          <w:sz w:val="24"/>
          <w:szCs w:val="24"/>
          <w:lang w:val="lt-LT"/>
        </w:rPr>
        <w:t>Kaip numatyta Lietuvos Respublikos vietos savivaldos įstatyme ir Rokiškio rajono savivaldybės tarybos reglamente, teikiam</w:t>
      </w:r>
      <w:r w:rsidR="009C630C" w:rsidRPr="007C79FB">
        <w:rPr>
          <w:color w:val="000000"/>
          <w:sz w:val="24"/>
          <w:szCs w:val="24"/>
          <w:lang w:val="lt-LT"/>
        </w:rPr>
        <w:t>a tarybai svarstyti ligoninės</w:t>
      </w:r>
      <w:r w:rsidRPr="007C79FB">
        <w:rPr>
          <w:color w:val="000000"/>
          <w:sz w:val="24"/>
          <w:szCs w:val="24"/>
          <w:lang w:val="lt-LT"/>
        </w:rPr>
        <w:t xml:space="preserve"> veiklos ataskaita.</w:t>
      </w:r>
    </w:p>
    <w:p w14:paraId="5EA02005" w14:textId="77777777" w:rsidR="004F342C" w:rsidRPr="007C79FB" w:rsidRDefault="004F342C" w:rsidP="004F342C">
      <w:pPr>
        <w:ind w:firstLine="720"/>
        <w:jc w:val="both"/>
        <w:rPr>
          <w:sz w:val="24"/>
          <w:szCs w:val="24"/>
          <w:lang w:val="lt-LT"/>
        </w:rPr>
      </w:pPr>
      <w:r w:rsidRPr="007C79FB">
        <w:rPr>
          <w:b/>
          <w:color w:val="000000"/>
          <w:sz w:val="24"/>
          <w:szCs w:val="24"/>
          <w:lang w:val="lt-LT"/>
        </w:rPr>
        <w:t>Šiuo metu teisinis reglamentavimas</w:t>
      </w:r>
      <w:r w:rsidRPr="007C79FB">
        <w:rPr>
          <w:b/>
          <w:sz w:val="24"/>
          <w:szCs w:val="24"/>
          <w:lang w:val="lt-LT"/>
        </w:rPr>
        <w:t>.</w:t>
      </w:r>
    </w:p>
    <w:p w14:paraId="5EA02006" w14:textId="77777777" w:rsidR="004F342C" w:rsidRPr="007C79FB" w:rsidRDefault="004F342C" w:rsidP="004F342C">
      <w:pPr>
        <w:ind w:firstLine="720"/>
        <w:jc w:val="both"/>
        <w:rPr>
          <w:sz w:val="24"/>
          <w:szCs w:val="24"/>
          <w:lang w:val="lt-LT"/>
        </w:rPr>
      </w:pPr>
      <w:r w:rsidRPr="007C79FB">
        <w:rPr>
          <w:sz w:val="24"/>
          <w:szCs w:val="24"/>
          <w:lang w:val="lt-LT"/>
        </w:rPr>
        <w:t>Lietuvos Respublikos vietos savivaldos įstatymas, Rokiškio rajono savivaldybės tarybos veiklos reglamentas, Lietuvos Respublikos sveikatos priežiūros įstaigų įstatymas.</w:t>
      </w:r>
    </w:p>
    <w:p w14:paraId="5EA02007" w14:textId="77777777" w:rsidR="004F342C" w:rsidRPr="007C79FB" w:rsidRDefault="004F342C" w:rsidP="004F342C">
      <w:pPr>
        <w:ind w:firstLine="720"/>
        <w:jc w:val="both"/>
        <w:rPr>
          <w:sz w:val="24"/>
          <w:szCs w:val="24"/>
          <w:lang w:val="lt-LT"/>
        </w:rPr>
      </w:pPr>
      <w:r w:rsidRPr="007C79FB">
        <w:rPr>
          <w:b/>
          <w:sz w:val="24"/>
          <w:szCs w:val="24"/>
          <w:lang w:val="lt-LT"/>
        </w:rPr>
        <w:t>Sprendimo projekto esmė</w:t>
      </w:r>
      <w:r w:rsidRPr="007C79FB">
        <w:rPr>
          <w:sz w:val="24"/>
          <w:szCs w:val="24"/>
          <w:lang w:val="lt-LT"/>
        </w:rPr>
        <w:t xml:space="preserve">. </w:t>
      </w:r>
    </w:p>
    <w:p w14:paraId="5EA02008" w14:textId="77777777" w:rsidR="004F342C" w:rsidRPr="007C79FB" w:rsidRDefault="004F342C" w:rsidP="004F342C">
      <w:pPr>
        <w:ind w:firstLine="720"/>
        <w:jc w:val="both"/>
        <w:rPr>
          <w:sz w:val="24"/>
          <w:szCs w:val="24"/>
          <w:lang w:val="lt-LT"/>
        </w:rPr>
      </w:pPr>
      <w:r w:rsidRPr="007C79FB">
        <w:rPr>
          <w:sz w:val="24"/>
          <w:szCs w:val="24"/>
          <w:lang w:val="lt-LT"/>
        </w:rPr>
        <w:t>Lietuvos Respublikos vietos savivaldos įstatymo 16 straipsnio 2 dalies 19 punkte</w:t>
      </w:r>
      <w:r w:rsidR="00BD161B" w:rsidRPr="007C79FB">
        <w:rPr>
          <w:sz w:val="24"/>
          <w:szCs w:val="24"/>
          <w:lang w:val="lt-LT"/>
        </w:rPr>
        <w:t xml:space="preserve"> nu</w:t>
      </w:r>
      <w:r w:rsidRPr="007C79FB">
        <w:rPr>
          <w:sz w:val="24"/>
          <w:szCs w:val="24"/>
          <w:lang w:val="lt-LT"/>
        </w:rPr>
        <w:t xml:space="preserve">matyta, kad savivaldybės taryba išklauso savivaldybės kontroliuojamų įmonių vadovų ataskaitas, vadovų atsakymus į tarybos narių paklausimus ir priima sprendimus dėl šių ataskaitų. Rajono tarybai teikiama 2019 metų VšĮ Rokiškio rajono ligoninės direktoriaus veiklos ataskaita. </w:t>
      </w:r>
    </w:p>
    <w:p w14:paraId="5EA02009" w14:textId="77777777" w:rsidR="004F342C" w:rsidRPr="007C79FB" w:rsidRDefault="004F342C" w:rsidP="004F342C">
      <w:pPr>
        <w:ind w:firstLine="720"/>
        <w:jc w:val="both"/>
        <w:rPr>
          <w:sz w:val="24"/>
          <w:szCs w:val="24"/>
          <w:lang w:val="lt-LT"/>
        </w:rPr>
      </w:pPr>
      <w:r w:rsidRPr="007C79FB">
        <w:rPr>
          <w:sz w:val="24"/>
          <w:szCs w:val="24"/>
          <w:lang w:val="lt-LT"/>
        </w:rPr>
        <w:t>VšĮ Rokiškio rajono ligoninė teikia mokslu ir pažangiausiomis technologijomis pagrįstas, saugias, kokybiškas, atitinkančias pacientų poreikius ir interesus antrines stacionarines ir ambulatorines bei pirmines stacionarines asmens sveikatos priežiūros paslaugas rajono ir respublikos gyventojas. Įstaiga teikia paslaugas vadovaudamasi Valstybinės akreditavimo sveikatos priežiūros veiklos tarnybos prie Sveikatos apsaugos ministerijos 2000-02-17 Įstaigos asmens sveikatos priežiūros licencija Nr. 1307, reguliariai ją papildydama.  Per 2019 metus įdarbint</w:t>
      </w:r>
      <w:r w:rsidR="00CB0737" w:rsidRPr="007C79FB">
        <w:rPr>
          <w:sz w:val="24"/>
          <w:szCs w:val="24"/>
          <w:lang w:val="lt-LT"/>
        </w:rPr>
        <w:t>i</w:t>
      </w:r>
      <w:r w:rsidRPr="007C79FB">
        <w:rPr>
          <w:sz w:val="24"/>
          <w:szCs w:val="24"/>
          <w:lang w:val="lt-LT"/>
        </w:rPr>
        <w:t xml:space="preserve"> 44 darbuotojai</w:t>
      </w:r>
      <w:r w:rsidR="00CB0737" w:rsidRPr="007C79FB">
        <w:rPr>
          <w:sz w:val="24"/>
          <w:szCs w:val="24"/>
          <w:lang w:val="lt-LT"/>
        </w:rPr>
        <w:t>, tarp kurių</w:t>
      </w:r>
      <w:r w:rsidRPr="007C79FB">
        <w:rPr>
          <w:sz w:val="24"/>
          <w:szCs w:val="24"/>
          <w:lang w:val="lt-LT"/>
        </w:rPr>
        <w:t xml:space="preserve">: gydytojas psichiatras, gydytojas anesteziologas-reanimatologas, gydytojo anesteziologo-reanimatologo asistentas, abdominalinės chirurgijos gydytojas, fizinės medicinos ir reabilitacijos gydytojas, chirurgas, </w:t>
      </w:r>
      <w:proofErr w:type="spellStart"/>
      <w:r w:rsidRPr="007C79FB">
        <w:rPr>
          <w:sz w:val="24"/>
          <w:szCs w:val="24"/>
          <w:lang w:val="lt-LT"/>
        </w:rPr>
        <w:t>otorinolaringologas</w:t>
      </w:r>
      <w:proofErr w:type="spellEnd"/>
      <w:r w:rsidRPr="007C79FB">
        <w:rPr>
          <w:sz w:val="24"/>
          <w:szCs w:val="24"/>
          <w:lang w:val="lt-LT"/>
        </w:rPr>
        <w:t xml:space="preserve">, 5 medicinos gydytojai, 3 medicinos biologai, medicinos psichologas, 2 </w:t>
      </w:r>
      <w:proofErr w:type="spellStart"/>
      <w:r w:rsidRPr="007C79FB">
        <w:rPr>
          <w:sz w:val="24"/>
          <w:szCs w:val="24"/>
          <w:lang w:val="lt-LT"/>
        </w:rPr>
        <w:t>kineziterapeutai</w:t>
      </w:r>
      <w:proofErr w:type="spellEnd"/>
      <w:r w:rsidRPr="007C79FB">
        <w:rPr>
          <w:sz w:val="24"/>
          <w:szCs w:val="24"/>
          <w:lang w:val="lt-LT"/>
        </w:rPr>
        <w:t xml:space="preserve">  ir kitas medicininis personalas, atleist</w:t>
      </w:r>
      <w:r w:rsidR="00CB0737" w:rsidRPr="007C79FB">
        <w:rPr>
          <w:sz w:val="24"/>
          <w:szCs w:val="24"/>
          <w:lang w:val="lt-LT"/>
        </w:rPr>
        <w:t>i</w:t>
      </w:r>
      <w:r w:rsidRPr="007C79FB">
        <w:rPr>
          <w:sz w:val="24"/>
          <w:szCs w:val="24"/>
          <w:lang w:val="lt-LT"/>
        </w:rPr>
        <w:t xml:space="preserve"> 37 darbuotojai. Darbuotojų kaitos rodiklis </w:t>
      </w:r>
      <w:r w:rsidR="00CB0737" w:rsidRPr="007C79FB">
        <w:rPr>
          <w:sz w:val="24"/>
          <w:szCs w:val="24"/>
          <w:lang w:val="lt-LT"/>
        </w:rPr>
        <w:t xml:space="preserve">– </w:t>
      </w:r>
      <w:r w:rsidRPr="007C79FB">
        <w:rPr>
          <w:sz w:val="24"/>
          <w:szCs w:val="24"/>
          <w:lang w:val="lt-LT"/>
        </w:rPr>
        <w:t>13, 4 proc.</w:t>
      </w:r>
    </w:p>
    <w:p w14:paraId="5EA0200A" w14:textId="77777777" w:rsidR="004F342C" w:rsidRPr="007C79FB" w:rsidRDefault="004F342C" w:rsidP="004F342C">
      <w:pPr>
        <w:spacing w:after="40"/>
        <w:jc w:val="both"/>
        <w:rPr>
          <w:sz w:val="24"/>
          <w:szCs w:val="24"/>
          <w:lang w:val="lt-LT"/>
        </w:rPr>
      </w:pPr>
      <w:r w:rsidRPr="007C79FB">
        <w:rPr>
          <w:sz w:val="24"/>
          <w:szCs w:val="24"/>
          <w:lang w:val="lt-LT"/>
        </w:rPr>
        <w:t xml:space="preserve">       2019 metais  VšĮ Roki</w:t>
      </w:r>
      <w:r w:rsidR="00CB0737" w:rsidRPr="007C79FB">
        <w:rPr>
          <w:sz w:val="24"/>
          <w:szCs w:val="24"/>
          <w:lang w:val="lt-LT"/>
        </w:rPr>
        <w:t xml:space="preserve">škio rajono ligoninė įgyvendino </w:t>
      </w:r>
      <w:r w:rsidRPr="007C79FB">
        <w:rPr>
          <w:sz w:val="24"/>
          <w:szCs w:val="24"/>
          <w:lang w:val="lt-LT"/>
        </w:rPr>
        <w:t>Rentgeno diagnostikos paslaugų kokybės gerinimo 2018-2025 metų programą</w:t>
      </w:r>
      <w:r w:rsidR="00CB0737" w:rsidRPr="007C79FB">
        <w:rPr>
          <w:sz w:val="24"/>
          <w:szCs w:val="24"/>
          <w:lang w:val="lt-LT"/>
        </w:rPr>
        <w:t xml:space="preserve">, </w:t>
      </w:r>
      <w:r w:rsidRPr="007C79FB">
        <w:rPr>
          <w:sz w:val="24"/>
          <w:szCs w:val="24"/>
          <w:lang w:val="lt-LT"/>
        </w:rPr>
        <w:t>įsigydama universalią stacionarią rentgeno diagnostikos priemonę (prietaisą) .</w:t>
      </w:r>
    </w:p>
    <w:p w14:paraId="5EA0200B" w14:textId="77777777" w:rsidR="004F342C" w:rsidRPr="007C79FB" w:rsidRDefault="004F342C" w:rsidP="004F342C">
      <w:pPr>
        <w:spacing w:after="40"/>
        <w:jc w:val="both"/>
        <w:rPr>
          <w:sz w:val="24"/>
          <w:szCs w:val="24"/>
          <w:lang w:val="lt-LT"/>
        </w:rPr>
      </w:pPr>
      <w:r w:rsidRPr="007C79FB">
        <w:rPr>
          <w:sz w:val="24"/>
          <w:szCs w:val="24"/>
          <w:lang w:val="lt-LT"/>
        </w:rPr>
        <w:t xml:space="preserve">       Paruošti ir pateikti projektinis pasiūlymai Vietos plėtros grupei „</w:t>
      </w:r>
      <w:r w:rsidRPr="007C79FB">
        <w:rPr>
          <w:bCs/>
          <w:sz w:val="24"/>
          <w:szCs w:val="24"/>
          <w:lang w:val="lt-LT"/>
        </w:rPr>
        <w:t xml:space="preserve">Pažink save ir būk laimingas Rokiškio mieste“ ir </w:t>
      </w:r>
      <w:r w:rsidRPr="007C79FB">
        <w:rPr>
          <w:sz w:val="24"/>
          <w:szCs w:val="24"/>
          <w:lang w:val="lt-LT"/>
        </w:rPr>
        <w:t>pagal priemonę 08.1.3-CPVA-V-601 „Sveiko senėjimo paslaugų kokybės gerinimas“ preliminarus  projektinis pasiūlymas „</w:t>
      </w:r>
      <w:proofErr w:type="spellStart"/>
      <w:r w:rsidRPr="007C79FB">
        <w:rPr>
          <w:bCs/>
          <w:sz w:val="24"/>
          <w:szCs w:val="24"/>
          <w:lang w:val="lt-LT"/>
        </w:rPr>
        <w:t>Geriatrijos</w:t>
      </w:r>
      <w:proofErr w:type="spellEnd"/>
      <w:r w:rsidRPr="007C79FB">
        <w:rPr>
          <w:bCs/>
          <w:sz w:val="24"/>
          <w:szCs w:val="24"/>
          <w:lang w:val="lt-LT"/>
        </w:rPr>
        <w:t xml:space="preserve"> dienos stacionaro ir konsultacinių kabinetų įkūrimas bei aprūpinimas reikiama įranga ir baldais VšĮ Rokiškio rajono ligoninėje</w:t>
      </w:r>
      <w:r w:rsidRPr="007C79FB">
        <w:rPr>
          <w:sz w:val="24"/>
          <w:szCs w:val="24"/>
          <w:lang w:val="lt-LT"/>
        </w:rPr>
        <w:t xml:space="preserve"> metais įgyvendinti ir vykdyti projektai:</w:t>
      </w:r>
    </w:p>
    <w:p w14:paraId="5EA0200C" w14:textId="77777777" w:rsidR="004F342C" w:rsidRPr="007C79FB" w:rsidRDefault="004F342C" w:rsidP="004F342C">
      <w:pPr>
        <w:ind w:firstLine="720"/>
        <w:jc w:val="both"/>
        <w:rPr>
          <w:sz w:val="24"/>
          <w:szCs w:val="24"/>
          <w:lang w:val="lt-LT"/>
        </w:rPr>
      </w:pPr>
      <w:r w:rsidRPr="007C79FB">
        <w:rPr>
          <w:sz w:val="24"/>
          <w:szCs w:val="24"/>
          <w:lang w:val="lt-LT"/>
        </w:rPr>
        <w:t xml:space="preserve">  2019 metais VšĮ Rokiškio rajono ligoninėje veikė 172 lovos, metų pabaigoje dirbo 302 darbuotojai,  stacionare  gydyta 3380 pacientų, palaikomojo gydymo ir slaugos skyriuje 866 pacientai, gydytojai specialistai suteikė 63678 ambulatorinio profilio paslaugų rajono ir respublikos gyventojams.</w:t>
      </w:r>
    </w:p>
    <w:p w14:paraId="5EA0200D" w14:textId="77777777" w:rsidR="004F342C" w:rsidRPr="007C79FB" w:rsidRDefault="004F342C" w:rsidP="004F342C">
      <w:pPr>
        <w:jc w:val="both"/>
        <w:rPr>
          <w:sz w:val="24"/>
          <w:szCs w:val="24"/>
          <w:lang w:val="lt-LT"/>
        </w:rPr>
      </w:pPr>
      <w:r w:rsidRPr="007C79FB">
        <w:rPr>
          <w:sz w:val="24"/>
          <w:szCs w:val="24"/>
          <w:lang w:val="lt-LT"/>
        </w:rPr>
        <w:t xml:space="preserve">       Per 2019 metus įstaiga uždirbo 5575,3 tūkst. Eur, 94,8% sudaro pajamos iš PSDF biudžeto už suteiktas asmens sveikatos priežiūros paslaugas.</w:t>
      </w:r>
      <w:r w:rsidR="00CB0737" w:rsidRPr="007C79FB">
        <w:rPr>
          <w:sz w:val="24"/>
          <w:szCs w:val="24"/>
          <w:lang w:val="lt-LT"/>
        </w:rPr>
        <w:t xml:space="preserve"> </w:t>
      </w:r>
      <w:r w:rsidRPr="007C79FB">
        <w:rPr>
          <w:sz w:val="24"/>
          <w:szCs w:val="24"/>
          <w:lang w:val="lt-LT"/>
        </w:rPr>
        <w:t xml:space="preserve">2019 metų finansinės veiklos rezultatas </w:t>
      </w:r>
      <w:r w:rsidR="00CB0737" w:rsidRPr="007C79FB">
        <w:rPr>
          <w:sz w:val="24"/>
          <w:szCs w:val="24"/>
          <w:lang w:val="lt-LT"/>
        </w:rPr>
        <w:t xml:space="preserve">– </w:t>
      </w:r>
      <w:r w:rsidRPr="007C79FB">
        <w:rPr>
          <w:sz w:val="24"/>
          <w:szCs w:val="24"/>
          <w:lang w:val="lt-LT"/>
        </w:rPr>
        <w:t>64,6 tūkst. Eur perviršis.  Vidutinis darbo užmokestis vienam darbuotojui 2019 metais</w:t>
      </w:r>
      <w:r w:rsidR="00CB0737" w:rsidRPr="007C79FB">
        <w:rPr>
          <w:sz w:val="24"/>
          <w:szCs w:val="24"/>
          <w:lang w:val="lt-LT"/>
        </w:rPr>
        <w:t>, palyginti</w:t>
      </w:r>
      <w:r w:rsidRPr="007C79FB">
        <w:rPr>
          <w:sz w:val="24"/>
          <w:szCs w:val="24"/>
          <w:lang w:val="lt-LT"/>
        </w:rPr>
        <w:t xml:space="preserve"> su 2018</w:t>
      </w:r>
      <w:r w:rsidR="00CB0737" w:rsidRPr="007C79FB">
        <w:rPr>
          <w:sz w:val="24"/>
          <w:szCs w:val="24"/>
          <w:lang w:val="lt-LT"/>
        </w:rPr>
        <w:t xml:space="preserve"> m., </w:t>
      </w:r>
      <w:r w:rsidRPr="007C79FB">
        <w:rPr>
          <w:sz w:val="24"/>
          <w:szCs w:val="24"/>
          <w:lang w:val="lt-LT"/>
        </w:rPr>
        <w:t>padidėjo nuo 1071,2 Eur iki 1160,79  Eur</w:t>
      </w:r>
      <w:r w:rsidR="00CB0737" w:rsidRPr="007C79FB">
        <w:rPr>
          <w:sz w:val="24"/>
          <w:szCs w:val="24"/>
          <w:lang w:val="lt-LT"/>
        </w:rPr>
        <w:t xml:space="preserve">, t. y. </w:t>
      </w:r>
      <w:r w:rsidRPr="007C79FB">
        <w:rPr>
          <w:sz w:val="24"/>
          <w:szCs w:val="24"/>
          <w:lang w:val="lt-LT"/>
        </w:rPr>
        <w:t>8,3 %.</w:t>
      </w:r>
    </w:p>
    <w:p w14:paraId="5EA0200E" w14:textId="77777777" w:rsidR="004F342C" w:rsidRPr="007C79FB" w:rsidRDefault="004F342C" w:rsidP="004F342C">
      <w:pPr>
        <w:jc w:val="both"/>
        <w:rPr>
          <w:sz w:val="24"/>
          <w:szCs w:val="24"/>
          <w:lang w:val="lt-LT"/>
        </w:rPr>
      </w:pPr>
      <w:r w:rsidRPr="007C79FB">
        <w:rPr>
          <w:sz w:val="24"/>
          <w:szCs w:val="24"/>
          <w:lang w:val="lt-LT"/>
        </w:rPr>
        <w:t xml:space="preserve">        Įstaigoje </w:t>
      </w:r>
      <w:r w:rsidR="00CB0737" w:rsidRPr="007C79FB">
        <w:rPr>
          <w:sz w:val="24"/>
          <w:szCs w:val="24"/>
          <w:lang w:val="lt-LT"/>
        </w:rPr>
        <w:t>nuolat</w:t>
      </w:r>
      <w:r w:rsidRPr="007C79FB">
        <w:rPr>
          <w:sz w:val="24"/>
          <w:szCs w:val="24"/>
          <w:lang w:val="lt-LT"/>
        </w:rPr>
        <w:t xml:space="preserve"> vystoma kokybės vadybos sistema, atliekami planiniai ir neplaniniai auditai, darbuotojų ir pacientų apklausos dėl pasitenkinimo teikiamomis paslaugomis ir jų lūkesčių.</w:t>
      </w:r>
    </w:p>
    <w:p w14:paraId="5EA0200F" w14:textId="77777777" w:rsidR="004F342C" w:rsidRPr="007C79FB" w:rsidRDefault="004F342C" w:rsidP="004F342C">
      <w:pPr>
        <w:ind w:firstLine="426"/>
        <w:jc w:val="both"/>
        <w:rPr>
          <w:sz w:val="24"/>
          <w:szCs w:val="24"/>
          <w:lang w:val="lt-LT"/>
        </w:rPr>
      </w:pPr>
      <w:r w:rsidRPr="007C79FB">
        <w:rPr>
          <w:sz w:val="24"/>
          <w:szCs w:val="24"/>
          <w:lang w:val="lt-LT"/>
        </w:rPr>
        <w:t xml:space="preserve"> </w:t>
      </w:r>
      <w:r w:rsidR="00CB0737" w:rsidRPr="007C79FB">
        <w:rPr>
          <w:sz w:val="24"/>
          <w:szCs w:val="24"/>
          <w:lang w:val="lt-LT"/>
        </w:rPr>
        <w:t>Visiškai</w:t>
      </w:r>
      <w:r w:rsidRPr="007C79FB">
        <w:rPr>
          <w:sz w:val="24"/>
          <w:szCs w:val="24"/>
          <w:lang w:val="lt-LT"/>
        </w:rPr>
        <w:t xml:space="preserve"> baigtos įgyvendinti</w:t>
      </w:r>
      <w:r w:rsidR="00CB0737" w:rsidRPr="007C79FB">
        <w:rPr>
          <w:sz w:val="24"/>
          <w:szCs w:val="24"/>
          <w:lang w:val="lt-LT"/>
        </w:rPr>
        <w:t xml:space="preserve"> </w:t>
      </w:r>
      <w:r w:rsidRPr="007C79FB">
        <w:rPr>
          <w:sz w:val="24"/>
          <w:szCs w:val="24"/>
          <w:lang w:val="lt-LT"/>
        </w:rPr>
        <w:t>Korupcijos prevencijos VšĮ Rokiškio rajono ligoninės programos įgyvendinimo 2017</w:t>
      </w:r>
      <w:r w:rsidR="00CB0737" w:rsidRPr="007C79FB">
        <w:rPr>
          <w:sz w:val="24"/>
          <w:szCs w:val="24"/>
          <w:lang w:val="lt-LT"/>
        </w:rPr>
        <w:t>–</w:t>
      </w:r>
      <w:r w:rsidRPr="007C79FB">
        <w:rPr>
          <w:sz w:val="24"/>
          <w:szCs w:val="24"/>
          <w:lang w:val="lt-LT"/>
        </w:rPr>
        <w:t>2019 metų priemonių plane</w:t>
      </w:r>
      <w:r w:rsidR="00CB0737" w:rsidRPr="007C79FB">
        <w:rPr>
          <w:sz w:val="24"/>
          <w:szCs w:val="24"/>
          <w:lang w:val="lt-LT"/>
        </w:rPr>
        <w:t xml:space="preserve"> </w:t>
      </w:r>
      <w:r w:rsidRPr="007C79FB">
        <w:rPr>
          <w:sz w:val="24"/>
          <w:szCs w:val="24"/>
          <w:lang w:val="lt-LT"/>
        </w:rPr>
        <w:t xml:space="preserve">2019 metams numatytos priemonės. </w:t>
      </w:r>
    </w:p>
    <w:p w14:paraId="5EA02010" w14:textId="77777777" w:rsidR="00CB0737" w:rsidRPr="007C79FB" w:rsidRDefault="004F342C" w:rsidP="00CB0737">
      <w:pPr>
        <w:ind w:firstLine="426"/>
        <w:jc w:val="both"/>
        <w:rPr>
          <w:sz w:val="24"/>
          <w:szCs w:val="24"/>
          <w:lang w:val="lt-LT"/>
        </w:rPr>
      </w:pPr>
      <w:r w:rsidRPr="007C79FB">
        <w:rPr>
          <w:sz w:val="24"/>
          <w:szCs w:val="24"/>
          <w:lang w:val="lt-LT"/>
        </w:rPr>
        <w:t>Direktoriaus veiklos ataskaitai pritarė VšĮ Rokiškio raj</w:t>
      </w:r>
      <w:r w:rsidR="00CB0737" w:rsidRPr="007C79FB">
        <w:rPr>
          <w:sz w:val="24"/>
          <w:szCs w:val="24"/>
          <w:lang w:val="lt-LT"/>
        </w:rPr>
        <w:t>ono ligoninės stebėtojų taryba.</w:t>
      </w:r>
    </w:p>
    <w:p w14:paraId="5EA02011" w14:textId="77777777" w:rsidR="004F342C" w:rsidRPr="007C79FB" w:rsidRDefault="004F342C" w:rsidP="00CB0737">
      <w:pPr>
        <w:ind w:firstLine="426"/>
        <w:jc w:val="both"/>
        <w:rPr>
          <w:sz w:val="24"/>
          <w:szCs w:val="24"/>
          <w:lang w:val="lt-LT"/>
        </w:rPr>
      </w:pPr>
      <w:r w:rsidRPr="007C79FB">
        <w:rPr>
          <w:b/>
          <w:sz w:val="24"/>
          <w:szCs w:val="24"/>
          <w:lang w:val="lt-LT"/>
        </w:rPr>
        <w:t>Galimos pasekmės, priėmus siūlomą tarybos sprendimo projektą:</w:t>
      </w:r>
    </w:p>
    <w:p w14:paraId="5EA02012" w14:textId="77777777" w:rsidR="004F342C" w:rsidRPr="007C79FB" w:rsidRDefault="00CB0737" w:rsidP="004F342C">
      <w:pPr>
        <w:ind w:firstLine="720"/>
        <w:jc w:val="both"/>
        <w:rPr>
          <w:sz w:val="24"/>
          <w:szCs w:val="24"/>
          <w:lang w:val="lt-LT"/>
        </w:rPr>
      </w:pPr>
      <w:r w:rsidRPr="007C79FB">
        <w:rPr>
          <w:b/>
          <w:sz w:val="24"/>
          <w:szCs w:val="24"/>
          <w:lang w:val="lt-LT"/>
        </w:rPr>
        <w:t>t</w:t>
      </w:r>
      <w:r w:rsidR="004F342C" w:rsidRPr="007C79FB">
        <w:rPr>
          <w:b/>
          <w:sz w:val="24"/>
          <w:szCs w:val="24"/>
          <w:lang w:val="lt-LT"/>
        </w:rPr>
        <w:t xml:space="preserve">eigiamos </w:t>
      </w:r>
      <w:r w:rsidR="004F342C" w:rsidRPr="007C79FB">
        <w:rPr>
          <w:sz w:val="24"/>
          <w:szCs w:val="24"/>
          <w:lang w:val="lt-LT"/>
        </w:rPr>
        <w:t>– bus laikomasi teisės aktuose nustatytų nuostatų</w:t>
      </w:r>
      <w:r w:rsidRPr="007C79FB">
        <w:rPr>
          <w:sz w:val="24"/>
          <w:szCs w:val="24"/>
          <w:lang w:val="lt-LT"/>
        </w:rPr>
        <w:t>;</w:t>
      </w:r>
    </w:p>
    <w:p w14:paraId="5EA02013" w14:textId="77777777" w:rsidR="004F342C" w:rsidRPr="007C79FB" w:rsidRDefault="004F342C" w:rsidP="004F342C">
      <w:pPr>
        <w:ind w:firstLine="720"/>
        <w:jc w:val="both"/>
        <w:rPr>
          <w:sz w:val="24"/>
          <w:szCs w:val="24"/>
          <w:lang w:val="lt-LT"/>
        </w:rPr>
      </w:pPr>
      <w:r w:rsidRPr="007C79FB">
        <w:rPr>
          <w:b/>
          <w:sz w:val="24"/>
          <w:szCs w:val="24"/>
          <w:lang w:val="lt-LT"/>
        </w:rPr>
        <w:t xml:space="preserve">neigiamų </w:t>
      </w:r>
      <w:r w:rsidRPr="007C79FB">
        <w:rPr>
          <w:sz w:val="24"/>
          <w:szCs w:val="24"/>
          <w:lang w:val="lt-LT"/>
        </w:rPr>
        <w:t>– nėra.</w:t>
      </w:r>
    </w:p>
    <w:p w14:paraId="5EA02014" w14:textId="77777777" w:rsidR="004F342C" w:rsidRPr="007C79FB" w:rsidRDefault="004F342C" w:rsidP="004F342C">
      <w:pPr>
        <w:ind w:firstLine="720"/>
        <w:jc w:val="both"/>
        <w:rPr>
          <w:b/>
          <w:sz w:val="24"/>
          <w:szCs w:val="24"/>
          <w:lang w:val="lt-LT"/>
        </w:rPr>
      </w:pPr>
      <w:r w:rsidRPr="007C79FB">
        <w:rPr>
          <w:b/>
          <w:sz w:val="24"/>
          <w:szCs w:val="24"/>
          <w:lang w:val="lt-LT"/>
        </w:rPr>
        <w:t>Kokia sprendimo nauda Rokiškio rajono gyventojams.</w:t>
      </w:r>
    </w:p>
    <w:p w14:paraId="5EA02015" w14:textId="77777777" w:rsidR="004F342C" w:rsidRPr="007C79FB" w:rsidRDefault="004F342C" w:rsidP="004F342C">
      <w:pPr>
        <w:tabs>
          <w:tab w:val="left" w:pos="1296"/>
          <w:tab w:val="center" w:pos="4153"/>
          <w:tab w:val="right" w:pos="8306"/>
        </w:tabs>
        <w:ind w:firstLine="709"/>
        <w:jc w:val="both"/>
        <w:rPr>
          <w:sz w:val="24"/>
          <w:szCs w:val="24"/>
          <w:lang w:val="lt-LT"/>
        </w:rPr>
      </w:pPr>
      <w:r w:rsidRPr="007C79FB">
        <w:rPr>
          <w:sz w:val="24"/>
          <w:szCs w:val="24"/>
          <w:lang w:val="lt-LT"/>
        </w:rPr>
        <w:lastRenderedPageBreak/>
        <w:t>Viešosios įstaigos veiklos ataskaita yra viešas dokumentas. Sudarytos sąlygos leidžia su šia ataskaita susipažinti rajono žmonėms. Veiklos ataskaitoje pateikiama informacija apie įstaigos veiklos rezultatus, planus, darbuotojų skaičių, įstaigos įsigytą turtą. Taip pat pateikiami duomenys apie įstaigos vadovą ir jo pastangos siekiant, kad įstaiga pateisintų pacientų poreikius ir teiktų kokybiškas asmens sveikatos priežiūros paslaugas nustatyta teisės aktų tvarka.</w:t>
      </w:r>
    </w:p>
    <w:p w14:paraId="5EA02016" w14:textId="77777777" w:rsidR="004F342C" w:rsidRPr="007C79FB" w:rsidRDefault="004F342C" w:rsidP="004F342C">
      <w:pPr>
        <w:ind w:firstLine="720"/>
        <w:jc w:val="both"/>
        <w:rPr>
          <w:sz w:val="24"/>
          <w:szCs w:val="24"/>
          <w:lang w:val="lt-LT"/>
        </w:rPr>
      </w:pPr>
      <w:r w:rsidRPr="007C79FB">
        <w:rPr>
          <w:b/>
          <w:sz w:val="24"/>
          <w:szCs w:val="24"/>
          <w:lang w:val="lt-LT"/>
        </w:rPr>
        <w:t>Finansavimo šaltiniai ir lėšų poreikis</w:t>
      </w:r>
      <w:r w:rsidRPr="007C79FB">
        <w:rPr>
          <w:sz w:val="24"/>
          <w:szCs w:val="24"/>
          <w:lang w:val="lt-LT"/>
        </w:rPr>
        <w:t xml:space="preserve">: </w:t>
      </w:r>
    </w:p>
    <w:p w14:paraId="5EA02017" w14:textId="77777777" w:rsidR="00CB0737" w:rsidRPr="007C79FB" w:rsidRDefault="004F342C" w:rsidP="00CB0737">
      <w:pPr>
        <w:ind w:firstLine="720"/>
        <w:jc w:val="both"/>
        <w:rPr>
          <w:sz w:val="24"/>
          <w:szCs w:val="24"/>
          <w:lang w:val="lt-LT"/>
        </w:rPr>
      </w:pPr>
      <w:r w:rsidRPr="007C79FB">
        <w:rPr>
          <w:sz w:val="24"/>
          <w:szCs w:val="24"/>
          <w:lang w:val="lt-LT"/>
        </w:rPr>
        <w:t>Sprendimui įgyvendinti saviv</w:t>
      </w:r>
      <w:r w:rsidR="00CB0737" w:rsidRPr="007C79FB">
        <w:rPr>
          <w:sz w:val="24"/>
          <w:szCs w:val="24"/>
          <w:lang w:val="lt-LT"/>
        </w:rPr>
        <w:t>aldybės biudžetų lėšų nereikės.</w:t>
      </w:r>
    </w:p>
    <w:p w14:paraId="5EA02018" w14:textId="77777777" w:rsidR="004F342C" w:rsidRPr="007C79FB" w:rsidRDefault="004F342C" w:rsidP="00CB0737">
      <w:pPr>
        <w:ind w:firstLine="720"/>
        <w:jc w:val="both"/>
        <w:rPr>
          <w:sz w:val="24"/>
          <w:szCs w:val="24"/>
          <w:lang w:val="lt-LT"/>
        </w:rPr>
      </w:pPr>
      <w:r w:rsidRPr="007C79FB">
        <w:rPr>
          <w:b/>
          <w:sz w:val="24"/>
          <w:szCs w:val="24"/>
          <w:lang w:val="lt-LT"/>
        </w:rPr>
        <w:t>Suderinamumas su Lietuvos Respublikos galiojančiais teisės norminiais aktais</w:t>
      </w:r>
      <w:r w:rsidRPr="007C79FB">
        <w:rPr>
          <w:sz w:val="24"/>
          <w:szCs w:val="24"/>
          <w:lang w:val="lt-LT"/>
        </w:rPr>
        <w:t>: Projektas neprieštarauja galiojantiems teisės aktams.</w:t>
      </w:r>
    </w:p>
    <w:p w14:paraId="5EA02019" w14:textId="77777777" w:rsidR="004F342C" w:rsidRPr="007C79FB" w:rsidRDefault="004F342C" w:rsidP="004F342C">
      <w:pPr>
        <w:ind w:firstLine="720"/>
        <w:jc w:val="both"/>
        <w:rPr>
          <w:sz w:val="24"/>
          <w:szCs w:val="24"/>
          <w:lang w:val="lt-LT"/>
        </w:rPr>
      </w:pPr>
      <w:r w:rsidRPr="007C79FB">
        <w:rPr>
          <w:b/>
          <w:sz w:val="24"/>
          <w:szCs w:val="24"/>
          <w:lang w:val="lt-LT"/>
        </w:rPr>
        <w:t>Antikorupcinis vertinimas</w:t>
      </w:r>
      <w:r w:rsidRPr="007C79FB">
        <w:rPr>
          <w:sz w:val="24"/>
          <w:szCs w:val="24"/>
          <w:lang w:val="lt-LT"/>
        </w:rPr>
        <w:t>.</w:t>
      </w:r>
    </w:p>
    <w:p w14:paraId="5EA0201A" w14:textId="77777777" w:rsidR="004F342C" w:rsidRPr="007C79FB" w:rsidRDefault="004F342C" w:rsidP="004F342C">
      <w:pPr>
        <w:ind w:firstLine="720"/>
        <w:jc w:val="both"/>
        <w:rPr>
          <w:sz w:val="24"/>
          <w:szCs w:val="24"/>
          <w:lang w:val="lt-LT"/>
        </w:rPr>
      </w:pPr>
      <w:r w:rsidRPr="007C79FB">
        <w:rPr>
          <w:sz w:val="24"/>
          <w:szCs w:val="24"/>
          <w:lang w:val="lt-LT"/>
        </w:rPr>
        <w:t xml:space="preserve">Teisės akte nenumatoma reguliuoti visuomeninių santykių, susijusių su Lietuvos Respublikos korupcijos prevencijos įstatymo 8 straipsnio 1 dalyje numatytais veiksniais, todėl teisės aktas nevertinamas antikorupciniu požiūriu. </w:t>
      </w:r>
    </w:p>
    <w:p w14:paraId="5EA0201B" w14:textId="77777777" w:rsidR="004F342C" w:rsidRPr="007C79FB" w:rsidRDefault="004F342C" w:rsidP="004F342C">
      <w:pPr>
        <w:rPr>
          <w:sz w:val="24"/>
          <w:szCs w:val="24"/>
          <w:lang w:val="lt-LT"/>
        </w:rPr>
      </w:pPr>
    </w:p>
    <w:p w14:paraId="5EA0201C" w14:textId="77777777" w:rsidR="004F342C" w:rsidRPr="007C79FB" w:rsidRDefault="004F342C" w:rsidP="004F342C">
      <w:pPr>
        <w:rPr>
          <w:sz w:val="24"/>
          <w:szCs w:val="24"/>
          <w:lang w:val="lt-LT"/>
        </w:rPr>
      </w:pPr>
    </w:p>
    <w:p w14:paraId="5EA0201D" w14:textId="77777777" w:rsidR="004F342C" w:rsidRPr="007C79FB" w:rsidRDefault="004F342C" w:rsidP="004F342C">
      <w:pPr>
        <w:rPr>
          <w:sz w:val="24"/>
          <w:szCs w:val="24"/>
          <w:lang w:val="lt-LT"/>
        </w:rPr>
      </w:pPr>
    </w:p>
    <w:p w14:paraId="5EA0201E" w14:textId="77777777" w:rsidR="004F342C" w:rsidRPr="007C79FB" w:rsidRDefault="004F342C" w:rsidP="004F342C">
      <w:pPr>
        <w:jc w:val="both"/>
        <w:rPr>
          <w:sz w:val="24"/>
          <w:szCs w:val="24"/>
          <w:lang w:val="lt-LT"/>
        </w:rPr>
      </w:pPr>
      <w:r w:rsidRPr="007C79FB">
        <w:rPr>
          <w:sz w:val="24"/>
          <w:szCs w:val="24"/>
          <w:lang w:val="lt-LT"/>
        </w:rPr>
        <w:t>Direktorė</w:t>
      </w:r>
      <w:r w:rsidRPr="007C79FB">
        <w:rPr>
          <w:sz w:val="24"/>
          <w:szCs w:val="24"/>
          <w:lang w:val="lt-LT"/>
        </w:rPr>
        <w:tab/>
      </w:r>
      <w:r w:rsidRPr="007C79FB">
        <w:rPr>
          <w:sz w:val="24"/>
          <w:szCs w:val="24"/>
          <w:lang w:val="lt-LT"/>
        </w:rPr>
        <w:tab/>
      </w:r>
      <w:r w:rsidRPr="007C79FB">
        <w:rPr>
          <w:sz w:val="24"/>
          <w:szCs w:val="24"/>
          <w:lang w:val="lt-LT"/>
        </w:rPr>
        <w:tab/>
      </w:r>
      <w:r w:rsidRPr="007C79FB">
        <w:rPr>
          <w:sz w:val="24"/>
          <w:szCs w:val="24"/>
          <w:lang w:val="lt-LT"/>
        </w:rPr>
        <w:tab/>
      </w:r>
      <w:r w:rsidRPr="007C79FB">
        <w:rPr>
          <w:sz w:val="24"/>
          <w:szCs w:val="24"/>
          <w:lang w:val="lt-LT"/>
        </w:rPr>
        <w:tab/>
        <w:t xml:space="preserve">                Ramunė Markevičienė</w:t>
      </w:r>
      <w:r w:rsidRPr="007C79FB">
        <w:rPr>
          <w:sz w:val="24"/>
          <w:szCs w:val="24"/>
          <w:lang w:val="lt-LT"/>
        </w:rPr>
        <w:tab/>
      </w:r>
      <w:r w:rsidRPr="007C79FB">
        <w:rPr>
          <w:sz w:val="24"/>
          <w:szCs w:val="24"/>
          <w:lang w:val="lt-LT"/>
        </w:rPr>
        <w:tab/>
      </w:r>
      <w:r w:rsidRPr="007C79FB">
        <w:rPr>
          <w:sz w:val="24"/>
          <w:szCs w:val="24"/>
          <w:lang w:val="lt-LT"/>
        </w:rPr>
        <w:tab/>
      </w:r>
      <w:r w:rsidRPr="007C79FB">
        <w:rPr>
          <w:sz w:val="24"/>
          <w:szCs w:val="24"/>
          <w:lang w:val="lt-LT"/>
        </w:rPr>
        <w:tab/>
      </w:r>
      <w:r w:rsidRPr="007C79FB">
        <w:rPr>
          <w:sz w:val="24"/>
          <w:szCs w:val="24"/>
          <w:lang w:val="lt-LT"/>
        </w:rPr>
        <w:tab/>
      </w:r>
    </w:p>
    <w:p w14:paraId="5EA0201F" w14:textId="77777777" w:rsidR="004F342C" w:rsidRPr="007C79FB" w:rsidRDefault="004F342C" w:rsidP="004F342C">
      <w:pPr>
        <w:rPr>
          <w:rFonts w:eastAsia="Calibri"/>
          <w:sz w:val="24"/>
          <w:szCs w:val="24"/>
          <w:lang w:val="lt-LT"/>
        </w:rPr>
      </w:pPr>
      <w:r w:rsidRPr="007C79FB">
        <w:rPr>
          <w:sz w:val="24"/>
          <w:szCs w:val="24"/>
          <w:lang w:val="lt-LT"/>
        </w:rPr>
        <w:t xml:space="preserve">             </w:t>
      </w:r>
      <w:r w:rsidRPr="007C79FB">
        <w:rPr>
          <w:rFonts w:eastAsia="Calibri"/>
          <w:sz w:val="24"/>
          <w:szCs w:val="24"/>
          <w:lang w:val="lt-LT"/>
        </w:rPr>
        <w:t xml:space="preserve">                  </w:t>
      </w:r>
    </w:p>
    <w:p w14:paraId="5EA02020" w14:textId="77777777" w:rsidR="004F342C" w:rsidRPr="007C79FB" w:rsidRDefault="004F342C" w:rsidP="004F342C">
      <w:pPr>
        <w:rPr>
          <w:sz w:val="24"/>
          <w:szCs w:val="24"/>
          <w:lang w:val="lt-LT"/>
        </w:rPr>
      </w:pPr>
    </w:p>
    <w:p w14:paraId="5EA02021" w14:textId="77777777" w:rsidR="004F342C" w:rsidRPr="007C79FB" w:rsidRDefault="004F342C" w:rsidP="004F342C">
      <w:pPr>
        <w:rPr>
          <w:sz w:val="24"/>
          <w:szCs w:val="24"/>
          <w:lang w:val="lt-LT"/>
        </w:rPr>
      </w:pPr>
    </w:p>
    <w:p w14:paraId="5EA02022" w14:textId="77777777" w:rsidR="004F342C" w:rsidRPr="007C79FB" w:rsidRDefault="004F342C" w:rsidP="00C524AB">
      <w:pPr>
        <w:tabs>
          <w:tab w:val="left" w:pos="5812"/>
          <w:tab w:val="left" w:pos="7680"/>
        </w:tabs>
        <w:jc w:val="both"/>
        <w:rPr>
          <w:sz w:val="24"/>
          <w:szCs w:val="24"/>
          <w:lang w:val="lt-LT"/>
        </w:rPr>
      </w:pPr>
    </w:p>
    <w:p w14:paraId="5EA02023" w14:textId="77777777" w:rsidR="004F342C" w:rsidRPr="007C79FB" w:rsidRDefault="004F342C" w:rsidP="00C524AB">
      <w:pPr>
        <w:tabs>
          <w:tab w:val="left" w:pos="5812"/>
          <w:tab w:val="left" w:pos="7680"/>
        </w:tabs>
        <w:jc w:val="both"/>
        <w:rPr>
          <w:sz w:val="24"/>
          <w:szCs w:val="24"/>
          <w:lang w:val="lt-LT"/>
        </w:rPr>
      </w:pPr>
    </w:p>
    <w:p w14:paraId="5EA02024" w14:textId="77777777" w:rsidR="004F342C" w:rsidRPr="007C79FB" w:rsidRDefault="004F342C" w:rsidP="00C524AB">
      <w:pPr>
        <w:tabs>
          <w:tab w:val="left" w:pos="5812"/>
          <w:tab w:val="left" w:pos="7680"/>
        </w:tabs>
        <w:jc w:val="both"/>
        <w:rPr>
          <w:sz w:val="24"/>
          <w:szCs w:val="24"/>
          <w:lang w:val="lt-LT"/>
        </w:rPr>
      </w:pPr>
    </w:p>
    <w:p w14:paraId="5EA02025" w14:textId="77777777" w:rsidR="004F342C" w:rsidRPr="007C79FB" w:rsidRDefault="004F342C" w:rsidP="00C524AB">
      <w:pPr>
        <w:tabs>
          <w:tab w:val="left" w:pos="5812"/>
          <w:tab w:val="left" w:pos="7680"/>
        </w:tabs>
        <w:jc w:val="both"/>
        <w:rPr>
          <w:sz w:val="24"/>
          <w:szCs w:val="24"/>
          <w:lang w:val="lt-LT"/>
        </w:rPr>
      </w:pPr>
    </w:p>
    <w:p w14:paraId="5EA02026" w14:textId="77777777" w:rsidR="004F342C" w:rsidRPr="007C79FB" w:rsidRDefault="004F342C" w:rsidP="00C524AB">
      <w:pPr>
        <w:tabs>
          <w:tab w:val="left" w:pos="5812"/>
          <w:tab w:val="left" w:pos="7680"/>
        </w:tabs>
        <w:jc w:val="both"/>
        <w:rPr>
          <w:sz w:val="24"/>
          <w:szCs w:val="24"/>
          <w:lang w:val="lt-LT"/>
        </w:rPr>
      </w:pPr>
    </w:p>
    <w:p w14:paraId="5EA02027" w14:textId="77777777" w:rsidR="004F342C" w:rsidRPr="007C79FB" w:rsidRDefault="004F342C" w:rsidP="00C524AB">
      <w:pPr>
        <w:tabs>
          <w:tab w:val="left" w:pos="5812"/>
          <w:tab w:val="left" w:pos="7680"/>
        </w:tabs>
        <w:jc w:val="both"/>
        <w:rPr>
          <w:sz w:val="24"/>
          <w:szCs w:val="24"/>
          <w:lang w:val="lt-LT"/>
        </w:rPr>
      </w:pPr>
    </w:p>
    <w:p w14:paraId="5EA02028" w14:textId="77777777" w:rsidR="004F342C" w:rsidRPr="007C79FB" w:rsidRDefault="004F342C" w:rsidP="00C524AB">
      <w:pPr>
        <w:tabs>
          <w:tab w:val="left" w:pos="5812"/>
          <w:tab w:val="left" w:pos="7680"/>
        </w:tabs>
        <w:jc w:val="both"/>
        <w:rPr>
          <w:sz w:val="24"/>
          <w:szCs w:val="24"/>
          <w:lang w:val="lt-LT"/>
        </w:rPr>
      </w:pPr>
    </w:p>
    <w:p w14:paraId="5EA02029" w14:textId="77777777" w:rsidR="00D14C59" w:rsidRPr="007C79FB" w:rsidRDefault="00D14C59" w:rsidP="00C524AB">
      <w:pPr>
        <w:tabs>
          <w:tab w:val="left" w:pos="5812"/>
          <w:tab w:val="left" w:pos="7680"/>
        </w:tabs>
        <w:jc w:val="both"/>
        <w:rPr>
          <w:sz w:val="24"/>
          <w:szCs w:val="24"/>
          <w:lang w:val="lt-LT"/>
        </w:rPr>
      </w:pPr>
    </w:p>
    <w:p w14:paraId="5EA0202A" w14:textId="77777777" w:rsidR="000C1815" w:rsidRPr="007C79FB" w:rsidRDefault="000C1815" w:rsidP="000C1815">
      <w:pPr>
        <w:jc w:val="center"/>
        <w:rPr>
          <w:b/>
          <w:sz w:val="24"/>
          <w:szCs w:val="24"/>
          <w:lang w:val="lt-LT"/>
        </w:rPr>
      </w:pPr>
    </w:p>
    <w:p w14:paraId="5EA0202B" w14:textId="77777777" w:rsidR="00C23800" w:rsidRPr="007C79FB" w:rsidRDefault="000C1815" w:rsidP="000C1815">
      <w:pPr>
        <w:jc w:val="center"/>
        <w:rPr>
          <w:sz w:val="24"/>
          <w:szCs w:val="24"/>
          <w:lang w:val="lt-LT" w:eastAsia="en-US"/>
        </w:rPr>
      </w:pPr>
      <w:r w:rsidRPr="007C79FB">
        <w:rPr>
          <w:sz w:val="24"/>
          <w:szCs w:val="24"/>
          <w:lang w:val="lt-LT"/>
        </w:rPr>
        <w:tab/>
        <w:t xml:space="preserve">                                               </w:t>
      </w:r>
    </w:p>
    <w:sectPr w:rsidR="00C23800" w:rsidRPr="007C79FB" w:rsidSect="007C79FB">
      <w:headerReference w:type="default" r:id="rId1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02034" w14:textId="77777777" w:rsidR="00E105C4" w:rsidRDefault="00E105C4" w:rsidP="009A3BD8">
      <w:r>
        <w:separator/>
      </w:r>
    </w:p>
  </w:endnote>
  <w:endnote w:type="continuationSeparator" w:id="0">
    <w:p w14:paraId="5EA02035" w14:textId="77777777" w:rsidR="00E105C4" w:rsidRDefault="00E105C4" w:rsidP="009A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02032" w14:textId="77777777" w:rsidR="00E105C4" w:rsidRDefault="00E105C4" w:rsidP="009A3BD8">
      <w:r>
        <w:separator/>
      </w:r>
    </w:p>
  </w:footnote>
  <w:footnote w:type="continuationSeparator" w:id="0">
    <w:p w14:paraId="5EA02033" w14:textId="77777777" w:rsidR="00E105C4" w:rsidRDefault="00E105C4" w:rsidP="009A3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02036" w14:textId="77777777" w:rsidR="00E105C4" w:rsidRDefault="00E105C4">
    <w:pPr>
      <w:pStyle w:val="Antrats"/>
    </w:pPr>
    <w:r>
      <w:rPr>
        <w:lang w:val="lt-LT"/>
      </w:rPr>
      <w:tab/>
    </w:r>
    <w:r>
      <w:rPr>
        <w:lang w:val="lt-LT"/>
      </w:rPr>
      <w:tab/>
    </w:r>
    <w:r w:rsidRPr="00C524AB">
      <w:rPr>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13B6"/>
    <w:multiLevelType w:val="hybridMultilevel"/>
    <w:tmpl w:val="13A63BC6"/>
    <w:lvl w:ilvl="0" w:tplc="59E4019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11870FF2"/>
    <w:multiLevelType w:val="hybridMultilevel"/>
    <w:tmpl w:val="1E285C64"/>
    <w:lvl w:ilvl="0" w:tplc="AAEE1280">
      <w:start w:val="1"/>
      <w:numFmt w:val="decimal"/>
      <w:lvlText w:val="%1."/>
      <w:lvlJc w:val="left"/>
      <w:pPr>
        <w:ind w:left="840" w:hanging="360"/>
      </w:pPr>
      <w:rPr>
        <w:rFonts w:hint="default"/>
        <w:b/>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
    <w:nsid w:val="11AC2C96"/>
    <w:multiLevelType w:val="hybridMultilevel"/>
    <w:tmpl w:val="9CFAC0CC"/>
    <w:lvl w:ilvl="0" w:tplc="0660DDC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4373674"/>
    <w:multiLevelType w:val="hybridMultilevel"/>
    <w:tmpl w:val="A16053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83E491C"/>
    <w:multiLevelType w:val="hybridMultilevel"/>
    <w:tmpl w:val="EBF60388"/>
    <w:lvl w:ilvl="0" w:tplc="5282B5E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80F7911"/>
    <w:multiLevelType w:val="hybridMultilevel"/>
    <w:tmpl w:val="9A4CFB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D6F49B3"/>
    <w:multiLevelType w:val="hybridMultilevel"/>
    <w:tmpl w:val="AB0C64F8"/>
    <w:lvl w:ilvl="0" w:tplc="F9B0804E">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7">
    <w:nsid w:val="2E0237CD"/>
    <w:multiLevelType w:val="hybridMultilevel"/>
    <w:tmpl w:val="ED7666D8"/>
    <w:lvl w:ilvl="0" w:tplc="B972FE06">
      <w:start w:val="2018"/>
      <w:numFmt w:val="bullet"/>
      <w:lvlText w:val="-"/>
      <w:lvlJc w:val="left"/>
      <w:pPr>
        <w:ind w:left="960" w:hanging="360"/>
      </w:pPr>
      <w:rPr>
        <w:rFonts w:ascii="Times New Roman" w:eastAsia="Times New Roman" w:hAnsi="Times New Roman" w:cs="Times New Roman"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8">
    <w:nsid w:val="2EE9600C"/>
    <w:multiLevelType w:val="multilevel"/>
    <w:tmpl w:val="0B9C9B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5B815F8"/>
    <w:multiLevelType w:val="hybridMultilevel"/>
    <w:tmpl w:val="036A629E"/>
    <w:lvl w:ilvl="0" w:tplc="CD641826">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38AD0249"/>
    <w:multiLevelType w:val="hybridMultilevel"/>
    <w:tmpl w:val="A4E2192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nsid w:val="3AE80E89"/>
    <w:multiLevelType w:val="hybridMultilevel"/>
    <w:tmpl w:val="9BE89F6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nsid w:val="43B408C4"/>
    <w:multiLevelType w:val="hybridMultilevel"/>
    <w:tmpl w:val="F1FE36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4E3C1E9F"/>
    <w:multiLevelType w:val="hybridMultilevel"/>
    <w:tmpl w:val="F5E4A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4FDF5861"/>
    <w:multiLevelType w:val="hybridMultilevel"/>
    <w:tmpl w:val="A752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1057BA2"/>
    <w:multiLevelType w:val="hybridMultilevel"/>
    <w:tmpl w:val="68F62B2E"/>
    <w:lvl w:ilvl="0" w:tplc="188C3458">
      <w:start w:val="1"/>
      <w:numFmt w:val="decimal"/>
      <w:lvlText w:val="%1."/>
      <w:lvlJc w:val="left"/>
      <w:pPr>
        <w:ind w:left="1080" w:hanging="360"/>
      </w:pPr>
      <w:rPr>
        <w:rFonts w:hint="default"/>
        <w:b w:val="0"/>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53426303"/>
    <w:multiLevelType w:val="hybridMultilevel"/>
    <w:tmpl w:val="570E38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5C655CCB"/>
    <w:multiLevelType w:val="hybridMultilevel"/>
    <w:tmpl w:val="CCCC4BCE"/>
    <w:lvl w:ilvl="0" w:tplc="4D3C5336">
      <w:start w:val="2018"/>
      <w:numFmt w:val="decimal"/>
      <w:lvlText w:val="%1"/>
      <w:lvlJc w:val="left"/>
      <w:pPr>
        <w:ind w:left="960" w:hanging="48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8">
    <w:nsid w:val="6C152B81"/>
    <w:multiLevelType w:val="hybridMultilevel"/>
    <w:tmpl w:val="8B6C2906"/>
    <w:lvl w:ilvl="0" w:tplc="0427000B">
      <w:start w:val="2"/>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E992CAC"/>
    <w:multiLevelType w:val="hybridMultilevel"/>
    <w:tmpl w:val="036CA4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nsid w:val="7202142A"/>
    <w:multiLevelType w:val="hybridMultilevel"/>
    <w:tmpl w:val="F91C4990"/>
    <w:lvl w:ilvl="0" w:tplc="89F055E0">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1">
    <w:nsid w:val="727F3E7A"/>
    <w:multiLevelType w:val="hybridMultilevel"/>
    <w:tmpl w:val="9C3C4A40"/>
    <w:lvl w:ilvl="0" w:tplc="80AA7CD0">
      <w:start w:val="2019"/>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2">
    <w:nsid w:val="7D562FAE"/>
    <w:multiLevelType w:val="hybridMultilevel"/>
    <w:tmpl w:val="E7E01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2"/>
  </w:num>
  <w:num w:numId="4">
    <w:abstractNumId w:val="13"/>
  </w:num>
  <w:num w:numId="5">
    <w:abstractNumId w:val="3"/>
  </w:num>
  <w:num w:numId="6">
    <w:abstractNumId w:val="14"/>
  </w:num>
  <w:num w:numId="7">
    <w:abstractNumId w:val="12"/>
  </w:num>
  <w:num w:numId="8">
    <w:abstractNumId w:val="16"/>
  </w:num>
  <w:num w:numId="9">
    <w:abstractNumId w:val="8"/>
  </w:num>
  <w:num w:numId="10">
    <w:abstractNumId w:val="11"/>
  </w:num>
  <w:num w:numId="11">
    <w:abstractNumId w:val="1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0"/>
  </w:num>
  <w:num w:numId="16">
    <w:abstractNumId w:val="9"/>
  </w:num>
  <w:num w:numId="17">
    <w:abstractNumId w:val="7"/>
  </w:num>
  <w:num w:numId="18">
    <w:abstractNumId w:val="17"/>
  </w:num>
  <w:num w:numId="19">
    <w:abstractNumId w:val="1"/>
  </w:num>
  <w:num w:numId="20">
    <w:abstractNumId w:val="2"/>
  </w:num>
  <w:num w:numId="21">
    <w:abstractNumId w:val="20"/>
  </w:num>
  <w:num w:numId="22">
    <w:abstractNumId w:val="21"/>
  </w:num>
  <w:num w:numId="23">
    <w:abstractNumId w:val="1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D6"/>
    <w:rsid w:val="000242CD"/>
    <w:rsid w:val="000439F8"/>
    <w:rsid w:val="0008538F"/>
    <w:rsid w:val="000C1815"/>
    <w:rsid w:val="000C4D4D"/>
    <w:rsid w:val="00102114"/>
    <w:rsid w:val="00116E0F"/>
    <w:rsid w:val="001226D6"/>
    <w:rsid w:val="0016787C"/>
    <w:rsid w:val="00184B1E"/>
    <w:rsid w:val="001A07C1"/>
    <w:rsid w:val="001A664F"/>
    <w:rsid w:val="001D015C"/>
    <w:rsid w:val="0020210A"/>
    <w:rsid w:val="00202703"/>
    <w:rsid w:val="00213BCB"/>
    <w:rsid w:val="00214DBA"/>
    <w:rsid w:val="00232BC3"/>
    <w:rsid w:val="0026194E"/>
    <w:rsid w:val="00272375"/>
    <w:rsid w:val="00290F12"/>
    <w:rsid w:val="002B04CA"/>
    <w:rsid w:val="00305311"/>
    <w:rsid w:val="00325EDA"/>
    <w:rsid w:val="00360AD0"/>
    <w:rsid w:val="003657AC"/>
    <w:rsid w:val="00374A67"/>
    <w:rsid w:val="00396DD3"/>
    <w:rsid w:val="003A1D7E"/>
    <w:rsid w:val="003B3DBA"/>
    <w:rsid w:val="003E2C3D"/>
    <w:rsid w:val="00411D45"/>
    <w:rsid w:val="004418D2"/>
    <w:rsid w:val="0044387A"/>
    <w:rsid w:val="004D089D"/>
    <w:rsid w:val="004D2D61"/>
    <w:rsid w:val="004F20C8"/>
    <w:rsid w:val="004F342C"/>
    <w:rsid w:val="00580E83"/>
    <w:rsid w:val="00590F23"/>
    <w:rsid w:val="006266B2"/>
    <w:rsid w:val="00637C00"/>
    <w:rsid w:val="006E6BBA"/>
    <w:rsid w:val="006E7D3E"/>
    <w:rsid w:val="007062C2"/>
    <w:rsid w:val="00763569"/>
    <w:rsid w:val="00770D80"/>
    <w:rsid w:val="007C2DD1"/>
    <w:rsid w:val="007C79FB"/>
    <w:rsid w:val="00842A61"/>
    <w:rsid w:val="0086157A"/>
    <w:rsid w:val="008C265D"/>
    <w:rsid w:val="00903A15"/>
    <w:rsid w:val="009056CD"/>
    <w:rsid w:val="009A3BD8"/>
    <w:rsid w:val="009C2C7F"/>
    <w:rsid w:val="009C630C"/>
    <w:rsid w:val="00A12457"/>
    <w:rsid w:val="00A628BC"/>
    <w:rsid w:val="00A833FA"/>
    <w:rsid w:val="00A87B33"/>
    <w:rsid w:val="00A97C88"/>
    <w:rsid w:val="00AA033B"/>
    <w:rsid w:val="00AA4A1D"/>
    <w:rsid w:val="00AA627C"/>
    <w:rsid w:val="00AB0B5C"/>
    <w:rsid w:val="00AB1A3E"/>
    <w:rsid w:val="00B12122"/>
    <w:rsid w:val="00B93C9C"/>
    <w:rsid w:val="00BA2430"/>
    <w:rsid w:val="00BB4519"/>
    <w:rsid w:val="00BC3DA9"/>
    <w:rsid w:val="00BC776C"/>
    <w:rsid w:val="00BC7E1B"/>
    <w:rsid w:val="00BD161B"/>
    <w:rsid w:val="00C02306"/>
    <w:rsid w:val="00C17C08"/>
    <w:rsid w:val="00C23800"/>
    <w:rsid w:val="00C524AB"/>
    <w:rsid w:val="00C930E7"/>
    <w:rsid w:val="00CA2786"/>
    <w:rsid w:val="00CB0737"/>
    <w:rsid w:val="00CD3926"/>
    <w:rsid w:val="00CE2A41"/>
    <w:rsid w:val="00D14C59"/>
    <w:rsid w:val="00D8271F"/>
    <w:rsid w:val="00DA6DEF"/>
    <w:rsid w:val="00DB15C5"/>
    <w:rsid w:val="00DE1986"/>
    <w:rsid w:val="00DF42FD"/>
    <w:rsid w:val="00E105C4"/>
    <w:rsid w:val="00E20C3D"/>
    <w:rsid w:val="00E31374"/>
    <w:rsid w:val="00E33947"/>
    <w:rsid w:val="00E52D44"/>
    <w:rsid w:val="00E71E60"/>
    <w:rsid w:val="00F02346"/>
    <w:rsid w:val="00F10F0A"/>
    <w:rsid w:val="00F23611"/>
    <w:rsid w:val="00F24E15"/>
    <w:rsid w:val="00F33425"/>
    <w:rsid w:val="00F4464F"/>
    <w:rsid w:val="00F50B17"/>
    <w:rsid w:val="00FA618B"/>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637C00"/>
    <w:pPr>
      <w:keepNext/>
      <w:spacing w:before="240" w:after="240"/>
      <w:jc w:val="center"/>
      <w:outlineLvl w:val="0"/>
    </w:pPr>
    <w:rPr>
      <w:rFonts w:cs="Arial"/>
      <w:b/>
      <w:bCs/>
      <w:caps/>
      <w:kern w:val="32"/>
      <w:sz w:val="32"/>
      <w:szCs w:val="32"/>
      <w:lang w:val="en-US" w:eastAsia="en-US"/>
    </w:rPr>
  </w:style>
  <w:style w:type="paragraph" w:styleId="Antrat2">
    <w:name w:val="heading 2"/>
    <w:basedOn w:val="prastasis"/>
    <w:next w:val="prastasis"/>
    <w:link w:val="Antrat2Diagrama"/>
    <w:qFormat/>
    <w:rsid w:val="00637C00"/>
    <w:pPr>
      <w:keepNext/>
      <w:spacing w:before="240" w:after="120"/>
      <w:jc w:val="center"/>
      <w:outlineLvl w:val="1"/>
    </w:pPr>
    <w:rPr>
      <w:rFonts w:cs="Arial"/>
      <w:b/>
      <w:bCs/>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uiPriority w:val="99"/>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5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637C00"/>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637C00"/>
    <w:rPr>
      <w:rFonts w:ascii="Times New Roman" w:eastAsia="Times New Roman" w:hAnsi="Times New Roman" w:cs="Arial"/>
      <w:b/>
      <w:bCs/>
      <w:iCs/>
      <w:sz w:val="28"/>
      <w:szCs w:val="28"/>
      <w:lang w:val="en-US"/>
    </w:rPr>
  </w:style>
  <w:style w:type="numbering" w:customStyle="1" w:styleId="Sraonra1">
    <w:name w:val="Sąrašo nėra1"/>
    <w:next w:val="Sraonra"/>
    <w:uiPriority w:val="99"/>
    <w:semiHidden/>
    <w:unhideWhenUsed/>
    <w:rsid w:val="00637C00"/>
  </w:style>
  <w:style w:type="character" w:styleId="Hipersaitas">
    <w:name w:val="Hyperlink"/>
    <w:basedOn w:val="Numatytasispastraiposriftas"/>
    <w:uiPriority w:val="99"/>
    <w:rsid w:val="00637C00"/>
    <w:rPr>
      <w:color w:val="0000FF"/>
      <w:u w:val="single"/>
    </w:rPr>
  </w:style>
  <w:style w:type="paragraph" w:styleId="Pagrindiniotekstotrauka">
    <w:name w:val="Body Text Indent"/>
    <w:basedOn w:val="prastasis"/>
    <w:link w:val="PagrindiniotekstotraukaDiagrama"/>
    <w:rsid w:val="00637C00"/>
    <w:pPr>
      <w:spacing w:after="120"/>
      <w:ind w:left="283"/>
    </w:pPr>
    <w:rPr>
      <w:sz w:val="24"/>
      <w:szCs w:val="24"/>
      <w:lang w:val="en-US" w:eastAsia="en-US"/>
    </w:rPr>
  </w:style>
  <w:style w:type="character" w:customStyle="1" w:styleId="PagrindiniotekstotraukaDiagrama">
    <w:name w:val="Pagrindinio teksto įtrauka Diagrama"/>
    <w:basedOn w:val="Numatytasispastraiposriftas"/>
    <w:link w:val="Pagrindiniotekstotrauka"/>
    <w:rsid w:val="00637C00"/>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637C00"/>
    <w:rPr>
      <w:lang w:val="en-US"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637C00"/>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637C00"/>
    <w:rPr>
      <w:vertAlign w:val="superscript"/>
    </w:rPr>
  </w:style>
  <w:style w:type="paragraph" w:styleId="Sraopastraipa">
    <w:name w:val="List Paragraph"/>
    <w:basedOn w:val="prastasis"/>
    <w:uiPriority w:val="34"/>
    <w:qFormat/>
    <w:rsid w:val="00637C00"/>
    <w:pPr>
      <w:ind w:left="720"/>
      <w:contextualSpacing/>
    </w:pPr>
    <w:rPr>
      <w:sz w:val="24"/>
      <w:szCs w:val="24"/>
      <w:lang w:val="en-US" w:eastAsia="en-US"/>
    </w:rPr>
  </w:style>
  <w:style w:type="paragraph" w:styleId="Antrats">
    <w:name w:val="header"/>
    <w:basedOn w:val="prastasis"/>
    <w:link w:val="AntratsDiagrama"/>
    <w:uiPriority w:val="99"/>
    <w:unhideWhenUsed/>
    <w:rsid w:val="00637C00"/>
    <w:pPr>
      <w:tabs>
        <w:tab w:val="center" w:pos="4819"/>
        <w:tab w:val="right" w:pos="9638"/>
      </w:tabs>
    </w:pPr>
    <w:rPr>
      <w:sz w:val="24"/>
      <w:szCs w:val="24"/>
      <w:lang w:val="en-US" w:eastAsia="en-US"/>
    </w:rPr>
  </w:style>
  <w:style w:type="character" w:customStyle="1" w:styleId="AntratsDiagrama">
    <w:name w:val="Antraštės Diagrama"/>
    <w:basedOn w:val="Numatytasispastraiposriftas"/>
    <w:link w:val="Antrats"/>
    <w:uiPriority w:val="99"/>
    <w:rsid w:val="00637C00"/>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637C00"/>
    <w:pPr>
      <w:tabs>
        <w:tab w:val="center" w:pos="4819"/>
        <w:tab w:val="right" w:pos="9638"/>
      </w:tabs>
    </w:pPr>
    <w:rPr>
      <w:sz w:val="24"/>
      <w:szCs w:val="24"/>
      <w:lang w:val="en-US" w:eastAsia="en-US"/>
    </w:rPr>
  </w:style>
  <w:style w:type="character" w:customStyle="1" w:styleId="PoratDiagrama">
    <w:name w:val="Poraštė Diagrama"/>
    <w:basedOn w:val="Numatytasispastraiposriftas"/>
    <w:link w:val="Porat"/>
    <w:uiPriority w:val="99"/>
    <w:rsid w:val="00637C00"/>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637C00"/>
    <w:rPr>
      <w:sz w:val="16"/>
      <w:szCs w:val="16"/>
    </w:rPr>
  </w:style>
  <w:style w:type="paragraph" w:styleId="Komentarotekstas">
    <w:name w:val="annotation text"/>
    <w:basedOn w:val="prastasis"/>
    <w:link w:val="KomentarotekstasDiagrama"/>
    <w:uiPriority w:val="99"/>
    <w:semiHidden/>
    <w:unhideWhenUsed/>
    <w:rsid w:val="00637C00"/>
    <w:rPr>
      <w:lang w:val="en-US" w:eastAsia="en-US"/>
    </w:rPr>
  </w:style>
  <w:style w:type="character" w:customStyle="1" w:styleId="KomentarotekstasDiagrama">
    <w:name w:val="Komentaro tekstas Diagrama"/>
    <w:basedOn w:val="Numatytasispastraiposriftas"/>
    <w:link w:val="Komentarotekstas"/>
    <w:uiPriority w:val="99"/>
    <w:semiHidden/>
    <w:rsid w:val="00637C0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37C00"/>
    <w:rPr>
      <w:b/>
      <w:bCs/>
    </w:rPr>
  </w:style>
  <w:style w:type="character" w:customStyle="1" w:styleId="KomentarotemaDiagrama">
    <w:name w:val="Komentaro tema Diagrama"/>
    <w:basedOn w:val="KomentarotekstasDiagrama"/>
    <w:link w:val="Komentarotema"/>
    <w:uiPriority w:val="99"/>
    <w:semiHidden/>
    <w:rsid w:val="00637C00"/>
    <w:rPr>
      <w:rFonts w:ascii="Times New Roman" w:eastAsia="Times New Roman" w:hAnsi="Times New Roman" w:cs="Times New Roman"/>
      <w:b/>
      <w:bCs/>
      <w:sz w:val="20"/>
      <w:szCs w:val="20"/>
      <w:lang w:val="en-US"/>
    </w:rPr>
  </w:style>
  <w:style w:type="table" w:customStyle="1" w:styleId="Lentelstinklelis1">
    <w:name w:val="Lentelės tinklelis1"/>
    <w:basedOn w:val="prastojilentel"/>
    <w:next w:val="Lentelstinklelis"/>
    <w:uiPriority w:val="59"/>
    <w:rsid w:val="004F342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4F342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637C00"/>
    <w:pPr>
      <w:keepNext/>
      <w:spacing w:before="240" w:after="240"/>
      <w:jc w:val="center"/>
      <w:outlineLvl w:val="0"/>
    </w:pPr>
    <w:rPr>
      <w:rFonts w:cs="Arial"/>
      <w:b/>
      <w:bCs/>
      <w:caps/>
      <w:kern w:val="32"/>
      <w:sz w:val="32"/>
      <w:szCs w:val="32"/>
      <w:lang w:val="en-US" w:eastAsia="en-US"/>
    </w:rPr>
  </w:style>
  <w:style w:type="paragraph" w:styleId="Antrat2">
    <w:name w:val="heading 2"/>
    <w:basedOn w:val="prastasis"/>
    <w:next w:val="prastasis"/>
    <w:link w:val="Antrat2Diagrama"/>
    <w:qFormat/>
    <w:rsid w:val="00637C00"/>
    <w:pPr>
      <w:keepNext/>
      <w:spacing w:before="240" w:after="120"/>
      <w:jc w:val="center"/>
      <w:outlineLvl w:val="1"/>
    </w:pPr>
    <w:rPr>
      <w:rFonts w:cs="Arial"/>
      <w:b/>
      <w:bCs/>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uiPriority w:val="99"/>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5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637C00"/>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637C00"/>
    <w:rPr>
      <w:rFonts w:ascii="Times New Roman" w:eastAsia="Times New Roman" w:hAnsi="Times New Roman" w:cs="Arial"/>
      <w:b/>
      <w:bCs/>
      <w:iCs/>
      <w:sz w:val="28"/>
      <w:szCs w:val="28"/>
      <w:lang w:val="en-US"/>
    </w:rPr>
  </w:style>
  <w:style w:type="numbering" w:customStyle="1" w:styleId="Sraonra1">
    <w:name w:val="Sąrašo nėra1"/>
    <w:next w:val="Sraonra"/>
    <w:uiPriority w:val="99"/>
    <w:semiHidden/>
    <w:unhideWhenUsed/>
    <w:rsid w:val="00637C00"/>
  </w:style>
  <w:style w:type="character" w:styleId="Hipersaitas">
    <w:name w:val="Hyperlink"/>
    <w:basedOn w:val="Numatytasispastraiposriftas"/>
    <w:uiPriority w:val="99"/>
    <w:rsid w:val="00637C00"/>
    <w:rPr>
      <w:color w:val="0000FF"/>
      <w:u w:val="single"/>
    </w:rPr>
  </w:style>
  <w:style w:type="paragraph" w:styleId="Pagrindiniotekstotrauka">
    <w:name w:val="Body Text Indent"/>
    <w:basedOn w:val="prastasis"/>
    <w:link w:val="PagrindiniotekstotraukaDiagrama"/>
    <w:rsid w:val="00637C00"/>
    <w:pPr>
      <w:spacing w:after="120"/>
      <w:ind w:left="283"/>
    </w:pPr>
    <w:rPr>
      <w:sz w:val="24"/>
      <w:szCs w:val="24"/>
      <w:lang w:val="en-US" w:eastAsia="en-US"/>
    </w:rPr>
  </w:style>
  <w:style w:type="character" w:customStyle="1" w:styleId="PagrindiniotekstotraukaDiagrama">
    <w:name w:val="Pagrindinio teksto įtrauka Diagrama"/>
    <w:basedOn w:val="Numatytasispastraiposriftas"/>
    <w:link w:val="Pagrindiniotekstotrauka"/>
    <w:rsid w:val="00637C00"/>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637C00"/>
    <w:rPr>
      <w:lang w:val="en-US"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637C00"/>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637C00"/>
    <w:rPr>
      <w:vertAlign w:val="superscript"/>
    </w:rPr>
  </w:style>
  <w:style w:type="paragraph" w:styleId="Sraopastraipa">
    <w:name w:val="List Paragraph"/>
    <w:basedOn w:val="prastasis"/>
    <w:uiPriority w:val="34"/>
    <w:qFormat/>
    <w:rsid w:val="00637C00"/>
    <w:pPr>
      <w:ind w:left="720"/>
      <w:contextualSpacing/>
    </w:pPr>
    <w:rPr>
      <w:sz w:val="24"/>
      <w:szCs w:val="24"/>
      <w:lang w:val="en-US" w:eastAsia="en-US"/>
    </w:rPr>
  </w:style>
  <w:style w:type="paragraph" w:styleId="Antrats">
    <w:name w:val="header"/>
    <w:basedOn w:val="prastasis"/>
    <w:link w:val="AntratsDiagrama"/>
    <w:uiPriority w:val="99"/>
    <w:unhideWhenUsed/>
    <w:rsid w:val="00637C00"/>
    <w:pPr>
      <w:tabs>
        <w:tab w:val="center" w:pos="4819"/>
        <w:tab w:val="right" w:pos="9638"/>
      </w:tabs>
    </w:pPr>
    <w:rPr>
      <w:sz w:val="24"/>
      <w:szCs w:val="24"/>
      <w:lang w:val="en-US" w:eastAsia="en-US"/>
    </w:rPr>
  </w:style>
  <w:style w:type="character" w:customStyle="1" w:styleId="AntratsDiagrama">
    <w:name w:val="Antraštės Diagrama"/>
    <w:basedOn w:val="Numatytasispastraiposriftas"/>
    <w:link w:val="Antrats"/>
    <w:uiPriority w:val="99"/>
    <w:rsid w:val="00637C00"/>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637C00"/>
    <w:pPr>
      <w:tabs>
        <w:tab w:val="center" w:pos="4819"/>
        <w:tab w:val="right" w:pos="9638"/>
      </w:tabs>
    </w:pPr>
    <w:rPr>
      <w:sz w:val="24"/>
      <w:szCs w:val="24"/>
      <w:lang w:val="en-US" w:eastAsia="en-US"/>
    </w:rPr>
  </w:style>
  <w:style w:type="character" w:customStyle="1" w:styleId="PoratDiagrama">
    <w:name w:val="Poraštė Diagrama"/>
    <w:basedOn w:val="Numatytasispastraiposriftas"/>
    <w:link w:val="Porat"/>
    <w:uiPriority w:val="99"/>
    <w:rsid w:val="00637C00"/>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637C00"/>
    <w:rPr>
      <w:sz w:val="16"/>
      <w:szCs w:val="16"/>
    </w:rPr>
  </w:style>
  <w:style w:type="paragraph" w:styleId="Komentarotekstas">
    <w:name w:val="annotation text"/>
    <w:basedOn w:val="prastasis"/>
    <w:link w:val="KomentarotekstasDiagrama"/>
    <w:uiPriority w:val="99"/>
    <w:semiHidden/>
    <w:unhideWhenUsed/>
    <w:rsid w:val="00637C00"/>
    <w:rPr>
      <w:lang w:val="en-US" w:eastAsia="en-US"/>
    </w:rPr>
  </w:style>
  <w:style w:type="character" w:customStyle="1" w:styleId="KomentarotekstasDiagrama">
    <w:name w:val="Komentaro tekstas Diagrama"/>
    <w:basedOn w:val="Numatytasispastraiposriftas"/>
    <w:link w:val="Komentarotekstas"/>
    <w:uiPriority w:val="99"/>
    <w:semiHidden/>
    <w:rsid w:val="00637C0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37C00"/>
    <w:rPr>
      <w:b/>
      <w:bCs/>
    </w:rPr>
  </w:style>
  <w:style w:type="character" w:customStyle="1" w:styleId="KomentarotemaDiagrama">
    <w:name w:val="Komentaro tema Diagrama"/>
    <w:basedOn w:val="KomentarotekstasDiagrama"/>
    <w:link w:val="Komentarotema"/>
    <w:uiPriority w:val="99"/>
    <w:semiHidden/>
    <w:rsid w:val="00637C00"/>
    <w:rPr>
      <w:rFonts w:ascii="Times New Roman" w:eastAsia="Times New Roman" w:hAnsi="Times New Roman" w:cs="Times New Roman"/>
      <w:b/>
      <w:bCs/>
      <w:sz w:val="20"/>
      <w:szCs w:val="20"/>
      <w:lang w:val="en-US"/>
    </w:rPr>
  </w:style>
  <w:style w:type="table" w:customStyle="1" w:styleId="Lentelstinklelis1">
    <w:name w:val="Lentelės tinklelis1"/>
    <w:basedOn w:val="prastojilentel"/>
    <w:next w:val="Lentelstinklelis"/>
    <w:uiPriority w:val="59"/>
    <w:rsid w:val="004F342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4F342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5164">
      <w:bodyDiv w:val="1"/>
      <w:marLeft w:val="0"/>
      <w:marRight w:val="0"/>
      <w:marTop w:val="0"/>
      <w:marBottom w:val="0"/>
      <w:divBdr>
        <w:top w:val="none" w:sz="0" w:space="0" w:color="auto"/>
        <w:left w:val="none" w:sz="0" w:space="0" w:color="auto"/>
        <w:bottom w:val="none" w:sz="0" w:space="0" w:color="auto"/>
        <w:right w:val="none" w:sz="0" w:space="0" w:color="auto"/>
      </w:divBdr>
    </w:div>
    <w:div w:id="1038436596">
      <w:bodyDiv w:val="1"/>
      <w:marLeft w:val="0"/>
      <w:marRight w:val="0"/>
      <w:marTop w:val="0"/>
      <w:marBottom w:val="0"/>
      <w:divBdr>
        <w:top w:val="none" w:sz="0" w:space="0" w:color="auto"/>
        <w:left w:val="none" w:sz="0" w:space="0" w:color="auto"/>
        <w:bottom w:val="none" w:sz="0" w:space="0" w:color="auto"/>
        <w:right w:val="none" w:sz="0" w:space="0" w:color="auto"/>
      </w:divBdr>
    </w:div>
    <w:div w:id="1376395176">
      <w:bodyDiv w:val="1"/>
      <w:marLeft w:val="0"/>
      <w:marRight w:val="0"/>
      <w:marTop w:val="0"/>
      <w:marBottom w:val="0"/>
      <w:divBdr>
        <w:top w:val="none" w:sz="0" w:space="0" w:color="auto"/>
        <w:left w:val="none" w:sz="0" w:space="0" w:color="auto"/>
        <w:bottom w:val="none" w:sz="0" w:space="0" w:color="auto"/>
        <w:right w:val="none" w:sz="0" w:space="0" w:color="auto"/>
      </w:divBdr>
    </w:div>
    <w:div w:id="158579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1"/>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xmlns:c16r2="http://schemas.microsoft.com/office/drawing/2015/06/chart">
              <c:ext xmlns:c16="http://schemas.microsoft.com/office/drawing/2014/chart" uri="{C3380CC4-5D6E-409C-BE32-E72D297353CC}">
                <c16:uniqueId val="{00000001-891F-4BA7-A230-D2281D297EA6}"/>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xmlns:c16r2="http://schemas.microsoft.com/office/drawing/2015/06/chart">
              <c:ext xmlns:c16="http://schemas.microsoft.com/office/drawing/2014/chart" uri="{C3380CC4-5D6E-409C-BE32-E72D297353CC}">
                <c16:uniqueId val="{00000003-891F-4BA7-A230-D2281D297EA6}"/>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xmlns:c16r2="http://schemas.microsoft.com/office/drawing/2015/06/chart">
              <c:ext xmlns:c16="http://schemas.microsoft.com/office/drawing/2014/chart" uri="{C3380CC4-5D6E-409C-BE32-E72D297353CC}">
                <c16:uniqueId val="{00000005-891F-4BA7-A230-D2281D297EA6}"/>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xmlns:c16r2="http://schemas.microsoft.com/office/drawing/2015/06/chart">
              <c:ext xmlns:c16="http://schemas.microsoft.com/office/drawing/2014/chart" uri="{C3380CC4-5D6E-409C-BE32-E72D297353CC}">
                <c16:uniqueId val="{00000007-891F-4BA7-A230-D2281D297EA6}"/>
              </c:ext>
            </c:extLst>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xmlns:c16r2="http://schemas.microsoft.com/office/drawing/2015/06/chart">
              <c:ext xmlns:c16="http://schemas.microsoft.com/office/drawing/2014/chart" uri="{C3380CC4-5D6E-409C-BE32-E72D297353CC}">
                <c16:uniqueId val="{00000009-891F-4BA7-A230-D2281D297EA6}"/>
              </c:ext>
            </c:extLst>
          </c:dPt>
          <c:dPt>
            <c:idx val="5"/>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xmlns:c16r2="http://schemas.microsoft.com/office/drawing/2015/06/chart">
              <c:ext xmlns:c16="http://schemas.microsoft.com/office/drawing/2014/chart" uri="{C3380CC4-5D6E-409C-BE32-E72D297353CC}">
                <c16:uniqueId val="{0000000B-891F-4BA7-A230-D2281D297EA6}"/>
              </c:ext>
            </c:extLst>
          </c:dPt>
          <c:dLbls>
            <c:dLbl>
              <c:idx val="0"/>
              <c:layout>
                <c:manualLayout>
                  <c:x val="0.14810461582115125"/>
                  <c:y val="5.9330569544531607E-2"/>
                </c:manualLayout>
              </c:layout>
              <c:tx>
                <c:rich>
                  <a:bodyPr/>
                  <a:lstStyle/>
                  <a:p>
                    <a:fld id="{603EAF1F-A6AA-43EA-8F8F-263BD0AA1D53}" type="CATEGORYNAME">
                      <a:rPr lang="en-US"/>
                      <a:pPr/>
                      <a:t>[KATEGORIJOS PAVADINIMAS]</a:t>
                    </a:fld>
                    <a:r>
                      <a:rPr lang="en-US"/>
                      <a:t> </a:t>
                    </a:r>
                    <a:fld id="{E9BD110D-3A8C-4029-9206-BB7A799834F7}" type="PERCENTAGE">
                      <a:rPr lang="en-US"/>
                      <a:pPr/>
                      <a:t>[PROCENTAI]</a:t>
                    </a:fld>
                    <a:endParaRPr lang="en-US"/>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891F-4BA7-A230-D2281D297EA6}"/>
                </c:ext>
                <c:ext xmlns:c15="http://schemas.microsoft.com/office/drawing/2012/chart" uri="{CE6537A1-D6FC-4f65-9D91-7224C49458BB}">
                  <c15:dlblFieldTable/>
                  <c15:showDataLabelsRange val="0"/>
                </c:ext>
              </c:extLst>
            </c:dLbl>
            <c:dLbl>
              <c:idx val="1"/>
              <c:layout>
                <c:manualLayout>
                  <c:x val="6.4648997877344447E-2"/>
                  <c:y val="6.2314719493985649E-2"/>
                </c:manualLayout>
              </c:layout>
              <c:tx>
                <c:rich>
                  <a:bodyPr/>
                  <a:lstStyle/>
                  <a:p>
                    <a:fld id="{73BE767A-770A-4461-A454-B2801009D697}" type="CATEGORYNAME">
                      <a:rPr lang="en-US"/>
                      <a:pPr/>
                      <a:t>[KATEGORIJOS PAVADINIMAS]</a:t>
                    </a:fld>
                    <a:r>
                      <a:rPr lang="en-US"/>
                      <a:t>  </a:t>
                    </a:r>
                    <a:fld id="{9C0F1562-73C8-4F44-88CB-0F9F094535EF}" type="PERCENTAGE">
                      <a:rPr lang="en-US"/>
                      <a:pPr/>
                      <a:t>[PROCENTAI]</a:t>
                    </a:fld>
                    <a:endParaRPr lang="en-US"/>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891F-4BA7-A230-D2281D297EA6}"/>
                </c:ext>
                <c:ext xmlns:c15="http://schemas.microsoft.com/office/drawing/2012/chart" uri="{CE6537A1-D6FC-4f65-9D91-7224C49458BB}">
                  <c15:dlblFieldTable/>
                  <c15:showDataLabelsRange val="0"/>
                </c:ext>
              </c:extLst>
            </c:dLbl>
            <c:dLbl>
              <c:idx val="2"/>
              <c:layout>
                <c:manualLayout>
                  <c:x val="-1.0900300664080263E-3"/>
                  <c:y val="-4.5646661658458834E-2"/>
                </c:manualLayout>
              </c:layout>
              <c:tx>
                <c:rich>
                  <a:bodyPr/>
                  <a:lstStyle/>
                  <a:p>
                    <a:r>
                      <a:rPr lang="en-US"/>
                      <a:t>Kitas personalas teikiantis ASSP </a:t>
                    </a:r>
                    <a:fld id="{2750161A-7217-49B5-8B31-FB0456D88EE8}" type="PERCENTAGE">
                      <a:rPr lang="en-US"/>
                      <a:pPr/>
                      <a:t>[PROCENTAI]</a:t>
                    </a:fld>
                    <a:endParaRPr lang="en-US"/>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891F-4BA7-A230-D2281D297EA6}"/>
                </c:ext>
                <c:ext xmlns:c15="http://schemas.microsoft.com/office/drawing/2012/chart" uri="{CE6537A1-D6FC-4f65-9D91-7224C49458BB}">
                  <c15:dlblFieldTable/>
                  <c15:showDataLabelsRange val="0"/>
                </c:ext>
              </c:extLst>
            </c:dLbl>
            <c:dLbl>
              <c:idx val="3"/>
              <c:layout>
                <c:manualLayout>
                  <c:x val="-0.18323222071253606"/>
                  <c:y val="-7.16377767266725E-2"/>
                </c:manualLayout>
              </c:layout>
              <c:tx>
                <c:rich>
                  <a:bodyPr/>
                  <a:lstStyle/>
                  <a:p>
                    <a:fld id="{FAD404F5-B642-474E-9DCD-20C248D433EE}" type="CATEGORYNAME">
                      <a:rPr lang="en-US"/>
                      <a:pPr/>
                      <a:t>[KATEGORIJOS PAVADINIMAS]</a:t>
                    </a:fld>
                    <a:r>
                      <a:rPr lang="en-US" baseline="0"/>
                      <a:t> </a:t>
                    </a:r>
                    <a:fld id="{700A37E8-F1A5-4107-B1DE-856DDE8760F7}" type="PERCENTAGE">
                      <a:rPr lang="en-US" baseline="0"/>
                      <a:pPr/>
                      <a:t>[PROCENTAI]</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891F-4BA7-A230-D2281D297EA6}"/>
                </c:ext>
                <c:ext xmlns:c15="http://schemas.microsoft.com/office/drawing/2012/chart" uri="{CE6537A1-D6FC-4f65-9D91-7224C49458BB}">
                  <c15:dlblFieldTable/>
                  <c15:showDataLabelsRange val="0"/>
                </c:ext>
              </c:extLst>
            </c:dLbl>
            <c:dLbl>
              <c:idx val="4"/>
              <c:layout>
                <c:manualLayout>
                  <c:x val="-3.224603161611049E-2"/>
                  <c:y val="1.1578605677823841E-2"/>
                </c:manualLayout>
              </c:layout>
              <c:tx>
                <c:rich>
                  <a:bodyPr/>
                  <a:lstStyle/>
                  <a:p>
                    <a:fld id="{7B7FC4C3-EBA2-4172-A0F3-010DC9854383}" type="CATEGORYNAME">
                      <a:rPr lang="lt-LT"/>
                      <a:pPr/>
                      <a:t>[KATEGORIJOS PAVADINIMAS]</a:t>
                    </a:fld>
                    <a:r>
                      <a:rPr lang="lt-LT"/>
                      <a:t> </a:t>
                    </a:r>
                    <a:fld id="{97315FE0-8A0E-4B6B-9C3F-E30F40D82618}" type="PERCENTAGE">
                      <a:rPr lang="lt-LT"/>
                      <a:pPr/>
                      <a:t>[PROCENTAI]</a:t>
                    </a:fld>
                    <a:endParaRPr lang="lt-LT"/>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891F-4BA7-A230-D2281D297EA6}"/>
                </c:ext>
                <c:ext xmlns:c15="http://schemas.microsoft.com/office/drawing/2012/chart" uri="{CE6537A1-D6FC-4f65-9D91-7224C49458BB}">
                  <c15:dlblFieldTable/>
                  <c15:showDataLabelsRange val="0"/>
                </c:ext>
              </c:extLst>
            </c:dLbl>
            <c:dLbl>
              <c:idx val="5"/>
              <c:layout>
                <c:manualLayout>
                  <c:x val="-6.3886151445206804E-2"/>
                  <c:y val="8.3735010155533182E-2"/>
                </c:manualLayout>
              </c:layout>
              <c:tx>
                <c:rich>
                  <a:bodyPr/>
                  <a:lstStyle/>
                  <a:p>
                    <a:fld id="{B78C6BD0-01E2-473E-90DB-AE032B9869EB}" type="CATEGORYNAME">
                      <a:rPr lang="en-US"/>
                      <a:pPr/>
                      <a:t>[KATEGORIJOS PAVADINIMAS]</a:t>
                    </a:fld>
                    <a:r>
                      <a:rPr lang="en-US"/>
                      <a:t> </a:t>
                    </a:r>
                    <a:fld id="{CF2C8B2B-2DFF-4BE3-964B-AB6AF67406DD}" type="PERCENTAGE">
                      <a:rPr lang="en-US"/>
                      <a:pPr/>
                      <a:t>[PROCENTAI]</a:t>
                    </a:fld>
                    <a:endParaRPr lang="en-US"/>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891F-4BA7-A230-D2281D297EA6}"/>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Lapas1!$B$7:$B$12</c:f>
              <c:strCache>
                <c:ptCount val="6"/>
                <c:pt idx="0">
                  <c:v>Administracija </c:v>
                </c:pt>
                <c:pt idx="1">
                  <c:v>Gydytojai</c:v>
                </c:pt>
                <c:pt idx="2">
                  <c:v>Sveikatos priežiūros specialistai </c:v>
                </c:pt>
                <c:pt idx="3">
                  <c:v>Bendrosios praktikos slaugytojai</c:v>
                </c:pt>
                <c:pt idx="4">
                  <c:v>Slaugytojų padėjėjai</c:v>
                </c:pt>
                <c:pt idx="5">
                  <c:v>Kiti darbuotojai</c:v>
                </c:pt>
              </c:strCache>
            </c:strRef>
          </c:cat>
          <c:val>
            <c:numRef>
              <c:f>Lapas1!$C$7:$C$12</c:f>
              <c:numCache>
                <c:formatCode>General</c:formatCode>
                <c:ptCount val="6"/>
                <c:pt idx="0">
                  <c:v>15</c:v>
                </c:pt>
                <c:pt idx="1">
                  <c:v>65</c:v>
                </c:pt>
                <c:pt idx="2">
                  <c:v>26</c:v>
                </c:pt>
                <c:pt idx="3">
                  <c:v>110</c:v>
                </c:pt>
                <c:pt idx="4">
                  <c:v>33</c:v>
                </c:pt>
                <c:pt idx="5">
                  <c:v>53</c:v>
                </c:pt>
              </c:numCache>
            </c:numRef>
          </c:val>
          <c:extLst xmlns:c16r2="http://schemas.microsoft.com/office/drawing/2015/06/chart">
            <c:ext xmlns:c16="http://schemas.microsoft.com/office/drawing/2014/chart" uri="{C3380CC4-5D6E-409C-BE32-E72D297353CC}">
              <c16:uniqueId val="{0000000C-891F-4BA7-A230-D2281D297EA6}"/>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Lapas1!$B$1</c:f>
              <c:strCache>
                <c:ptCount val="1"/>
                <c:pt idx="0">
                  <c:v>Vidutinis atlyginimas 1 etatui 2018 m.</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Lapas1!$A$2:$A$8</c:f>
              <c:strCache>
                <c:ptCount val="7"/>
                <c:pt idx="0">
                  <c:v>Administracija</c:v>
                </c:pt>
                <c:pt idx="1">
                  <c:v>Gydytojai</c:v>
                </c:pt>
                <c:pt idx="2">
                  <c:v>Slaugytojai</c:v>
                </c:pt>
                <c:pt idx="3">
                  <c:v>Kitas personalas, teikiantis asmens sveikatos priežiūros paslaugas</c:v>
                </c:pt>
                <c:pt idx="4">
                  <c:v>Kitas personalas</c:v>
                </c:pt>
                <c:pt idx="5">
                  <c:v>Iš viso asmens sveikatos priežiūros paslaugas teikiantys specialistai</c:v>
                </c:pt>
                <c:pt idx="6">
                  <c:v>Iš viso:</c:v>
                </c:pt>
              </c:strCache>
            </c:strRef>
          </c:cat>
          <c:val>
            <c:numRef>
              <c:f>Lapas1!$B$2:$B$8</c:f>
              <c:numCache>
                <c:formatCode>General</c:formatCode>
                <c:ptCount val="7"/>
                <c:pt idx="0">
                  <c:v>1624.41</c:v>
                </c:pt>
                <c:pt idx="1">
                  <c:v>1992.03</c:v>
                </c:pt>
                <c:pt idx="2">
                  <c:v>917.65</c:v>
                </c:pt>
                <c:pt idx="3">
                  <c:v>923.57</c:v>
                </c:pt>
                <c:pt idx="4">
                  <c:v>647.31999999999948</c:v>
                </c:pt>
                <c:pt idx="5">
                  <c:v>1215.8599999999999</c:v>
                </c:pt>
                <c:pt idx="6">
                  <c:v>1071.2</c:v>
                </c:pt>
              </c:numCache>
            </c:numRef>
          </c:val>
          <c:extLst xmlns:c16r2="http://schemas.microsoft.com/office/drawing/2015/06/chart">
            <c:ext xmlns:c16="http://schemas.microsoft.com/office/drawing/2014/chart" uri="{C3380CC4-5D6E-409C-BE32-E72D297353CC}">
              <c16:uniqueId val="{00000000-B038-4A95-97E3-8132E9DE9CF1}"/>
            </c:ext>
          </c:extLst>
        </c:ser>
        <c:ser>
          <c:idx val="1"/>
          <c:order val="1"/>
          <c:tx>
            <c:strRef>
              <c:f>Lapas1!$C$1</c:f>
              <c:strCache>
                <c:ptCount val="1"/>
                <c:pt idx="0">
                  <c:v>Vidutinis atlyginimas 1 etatui 2019 m.</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Lapas1!$A$2:$A$8</c:f>
              <c:strCache>
                <c:ptCount val="7"/>
                <c:pt idx="0">
                  <c:v>Administracija</c:v>
                </c:pt>
                <c:pt idx="1">
                  <c:v>Gydytojai</c:v>
                </c:pt>
                <c:pt idx="2">
                  <c:v>Slaugytojai</c:v>
                </c:pt>
                <c:pt idx="3">
                  <c:v>Kitas personalas, teikiantis asmens sveikatos priežiūros paslaugas</c:v>
                </c:pt>
                <c:pt idx="4">
                  <c:v>Kitas personalas</c:v>
                </c:pt>
                <c:pt idx="5">
                  <c:v>Iš viso asmens sveikatos priežiūros paslaugas teikiantys specialistai</c:v>
                </c:pt>
                <c:pt idx="6">
                  <c:v>Iš viso:</c:v>
                </c:pt>
              </c:strCache>
            </c:strRef>
          </c:cat>
          <c:val>
            <c:numRef>
              <c:f>Lapas1!$C$2:$C$8</c:f>
              <c:numCache>
                <c:formatCode>General</c:formatCode>
                <c:ptCount val="7"/>
                <c:pt idx="0">
                  <c:v>1651.82</c:v>
                </c:pt>
                <c:pt idx="1">
                  <c:v>2040.8899999999999</c:v>
                </c:pt>
                <c:pt idx="2">
                  <c:v>1035.28</c:v>
                </c:pt>
                <c:pt idx="3">
                  <c:v>1067.47</c:v>
                </c:pt>
                <c:pt idx="4">
                  <c:v>706.62</c:v>
                </c:pt>
                <c:pt idx="5">
                  <c:v>1328.47</c:v>
                </c:pt>
                <c:pt idx="6">
                  <c:v>1160.79</c:v>
                </c:pt>
              </c:numCache>
            </c:numRef>
          </c:val>
          <c:extLst xmlns:c16r2="http://schemas.microsoft.com/office/drawing/2015/06/chart">
            <c:ext xmlns:c16="http://schemas.microsoft.com/office/drawing/2014/chart" uri="{C3380CC4-5D6E-409C-BE32-E72D297353CC}">
              <c16:uniqueId val="{00000001-B038-4A95-97E3-8132E9DE9CF1}"/>
            </c:ext>
          </c:extLst>
        </c:ser>
        <c:dLbls>
          <c:showLegendKey val="0"/>
          <c:showVal val="1"/>
          <c:showCatName val="0"/>
          <c:showSerName val="0"/>
          <c:showPercent val="0"/>
          <c:showBubbleSize val="0"/>
        </c:dLbls>
        <c:gapWidth val="227"/>
        <c:overlap val="-48"/>
        <c:axId val="591677952"/>
        <c:axId val="591465280"/>
      </c:barChart>
      <c:catAx>
        <c:axId val="591677952"/>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465280"/>
        <c:crosses val="autoZero"/>
        <c:auto val="1"/>
        <c:lblAlgn val="ctr"/>
        <c:lblOffset val="100"/>
        <c:noMultiLvlLbl val="0"/>
      </c:catAx>
      <c:valAx>
        <c:axId val="591465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67795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3970E-AEC2-42F5-A35C-0C364A3C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4537</Words>
  <Characters>25866</Characters>
  <Application>Microsoft Office Word</Application>
  <DocSecurity>0</DocSecurity>
  <Lines>215</Lines>
  <Paragraphs>60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Giedrė Kunigelienė</cp:lastModifiedBy>
  <cp:revision>2</cp:revision>
  <cp:lastPrinted>2019-04-10T13:57:00Z</cp:lastPrinted>
  <dcterms:created xsi:type="dcterms:W3CDTF">2020-05-15T12:25:00Z</dcterms:created>
  <dcterms:modified xsi:type="dcterms:W3CDTF">2020-05-15T12:25:00Z</dcterms:modified>
</cp:coreProperties>
</file>